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9" w:leftChars="-177" w:right="-334" w:rightChars="-159" w:hanging="193" w:hangingChars="40"/>
        <w:jc w:val="left"/>
        <w:rPr>
          <w:rFonts w:ascii="宋体" w:hAnsi="宋体"/>
          <w:b/>
          <w:sz w:val="48"/>
          <w:szCs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52"/>
          <w:szCs w:val="52"/>
          <w:lang w:eastAsia="zh-CN"/>
        </w:rPr>
      </w:pPr>
      <w:r>
        <w:rPr>
          <w:rFonts w:hint="eastAsia"/>
          <w:b/>
          <w:bCs/>
          <w:sz w:val="48"/>
          <w:szCs w:val="48"/>
          <w:lang w:eastAsia="zh-CN"/>
        </w:rPr>
        <w:t>秦栏镇庆祝村王庄公墓附属建设工程</w:t>
      </w:r>
    </w:p>
    <w:p>
      <w:pPr>
        <w:pStyle w:val="7"/>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pStyle w:val="4"/>
        <w:rPr>
          <w:rFonts w:hint="eastAsia"/>
          <w:lang w:eastAsia="zh-CN"/>
        </w:rPr>
      </w:pPr>
    </w:p>
    <w:p>
      <w:pPr>
        <w:pStyle w:val="22"/>
        <w:rPr>
          <w:rFonts w:hint="eastAsia"/>
          <w:lang w:eastAsia="zh-CN"/>
        </w:rPr>
      </w:pPr>
    </w:p>
    <w:p>
      <w:pPr>
        <w:pStyle w:val="10"/>
        <w:jc w:val="center"/>
        <w:rPr>
          <w:rFonts w:hint="eastAsia" w:ascii="宋体" w:hAnsi="宋体" w:eastAsia="宋体" w:cs="宋体"/>
          <w:b/>
          <w:bCs w:val="0"/>
          <w:sz w:val="44"/>
          <w:szCs w:val="44"/>
        </w:rPr>
      </w:pPr>
      <w:r>
        <w:rPr>
          <w:rFonts w:hint="eastAsia" w:ascii="宋体" w:hAnsi="宋体" w:cs="宋体"/>
          <w:b/>
          <w:bCs w:val="0"/>
          <w:sz w:val="44"/>
          <w:szCs w:val="44"/>
          <w:lang w:eastAsia="zh-CN"/>
        </w:rPr>
        <w:t>招标文件</w:t>
      </w: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jc w:val="left"/>
      </w:pPr>
    </w:p>
    <w:p/>
    <w:p>
      <w:pPr>
        <w:pStyle w:val="2"/>
      </w:pPr>
    </w:p>
    <w:p>
      <w:pPr>
        <w:spacing w:line="400" w:lineRule="exact"/>
        <w:jc w:val="left"/>
      </w:pPr>
    </w:p>
    <w:p>
      <w:pPr>
        <w:pStyle w:val="4"/>
        <w:ind w:left="0" w:leftChars="0" w:firstLine="0" w:firstLineChars="0"/>
      </w:pPr>
    </w:p>
    <w:p/>
    <w:p>
      <w:pPr>
        <w:spacing w:line="400" w:lineRule="exact"/>
        <w:jc w:val="left"/>
      </w:pPr>
    </w:p>
    <w:p>
      <w:pPr>
        <w:spacing w:line="640" w:lineRule="exact"/>
        <w:ind w:firstLine="602" w:firstLineChars="200"/>
        <w:jc w:val="center"/>
        <w:rPr>
          <w:rFonts w:hint="eastAsia" w:ascii="宋体" w:hAnsi="宋体"/>
          <w:b/>
          <w:bCs/>
          <w:sz w:val="30"/>
          <w:szCs w:val="30"/>
        </w:rPr>
      </w:pPr>
    </w:p>
    <w:p>
      <w:pPr>
        <w:spacing w:line="600" w:lineRule="auto"/>
        <w:ind w:firstLine="1205" w:firstLineChars="400"/>
        <w:jc w:val="both"/>
        <w:rPr>
          <w:rFonts w:hint="default" w:ascii="宋体" w:hAnsi="宋体" w:eastAsia="宋体"/>
          <w:b/>
          <w:bCs/>
          <w:sz w:val="30"/>
          <w:szCs w:val="30"/>
          <w:lang w:val="en-US" w:eastAsia="zh-CN"/>
        </w:rPr>
      </w:pPr>
      <w:r>
        <w:rPr>
          <w:rFonts w:hint="eastAsia" w:ascii="宋体" w:hAnsi="宋体"/>
          <w:b/>
          <w:bCs/>
          <w:sz w:val="30"/>
          <w:szCs w:val="30"/>
        </w:rPr>
        <w:t>招标人</w:t>
      </w:r>
      <w:r>
        <w:rPr>
          <w:rFonts w:hint="eastAsia" w:ascii="宋体" w:hAnsi="宋体"/>
          <w:b/>
          <w:bCs/>
          <w:sz w:val="30"/>
          <w:szCs w:val="30"/>
          <w:lang w:eastAsia="zh-CN"/>
        </w:rPr>
        <w:t>：</w:t>
      </w:r>
      <w:r>
        <w:rPr>
          <w:rFonts w:hint="eastAsia" w:ascii="宋体" w:hAnsi="宋体"/>
          <w:b/>
          <w:bCs/>
          <w:sz w:val="30"/>
          <w:szCs w:val="30"/>
          <w:u w:val="single"/>
          <w:lang w:eastAsia="zh-CN"/>
        </w:rPr>
        <w:t>天长市秦栏镇</w:t>
      </w:r>
      <w:r>
        <w:rPr>
          <w:rFonts w:hint="eastAsia" w:ascii="宋体" w:hAnsi="宋体"/>
          <w:b/>
          <w:bCs/>
          <w:sz w:val="30"/>
          <w:szCs w:val="30"/>
          <w:u w:val="single"/>
          <w:lang w:val="en-US" w:eastAsia="zh-CN"/>
        </w:rPr>
        <w:t xml:space="preserve">庆祝村村民委员会        </w:t>
      </w:r>
      <w:r>
        <w:rPr>
          <w:rFonts w:hint="eastAsia" w:ascii="宋体" w:hAnsi="宋体"/>
          <w:b/>
          <w:bCs/>
          <w:sz w:val="30"/>
          <w:szCs w:val="30"/>
          <w:u w:val="single"/>
          <w:lang w:eastAsia="zh-CN"/>
        </w:rPr>
        <w:t>（</w:t>
      </w:r>
      <w:r>
        <w:rPr>
          <w:rFonts w:hint="eastAsia" w:ascii="宋体" w:hAnsi="宋体"/>
          <w:b/>
          <w:bCs/>
          <w:sz w:val="30"/>
          <w:szCs w:val="30"/>
          <w:u w:val="single"/>
        </w:rPr>
        <w:t>盖章）</w:t>
      </w:r>
    </w:p>
    <w:p>
      <w:pPr>
        <w:spacing w:line="600" w:lineRule="auto"/>
        <w:jc w:val="center"/>
        <w:rPr>
          <w:rFonts w:ascii="宋体" w:hAnsi="宋体"/>
          <w:b/>
          <w:bCs/>
          <w:sz w:val="30"/>
          <w:szCs w:val="30"/>
          <w:u w:val="single"/>
        </w:rPr>
      </w:pPr>
      <w:r>
        <w:rPr>
          <w:rFonts w:hint="eastAsia" w:ascii="宋体" w:hAnsi="宋体"/>
          <w:b/>
          <w:bCs/>
          <w:spacing w:val="-20"/>
          <w:sz w:val="30"/>
          <w:szCs w:val="30"/>
        </w:rPr>
        <w:t>代 理 机 构：</w:t>
      </w:r>
      <w:r>
        <w:rPr>
          <w:rFonts w:hint="eastAsia" w:ascii="宋体" w:hAnsi="宋体"/>
          <w:b/>
          <w:bCs/>
          <w:spacing w:val="-20"/>
          <w:sz w:val="30"/>
          <w:szCs w:val="30"/>
          <w:u w:val="single"/>
          <w:lang w:val="zh-CN"/>
        </w:rPr>
        <w:t>盛唐工程咨询集团有限公司</w:t>
      </w:r>
      <w:r>
        <w:rPr>
          <w:rFonts w:hint="eastAsia" w:ascii="宋体" w:hAnsi="宋体"/>
          <w:b/>
          <w:bCs/>
          <w:sz w:val="30"/>
          <w:szCs w:val="30"/>
          <w:u w:val="single"/>
          <w:lang w:val="en-US" w:eastAsia="zh-CN"/>
        </w:rPr>
        <w:t xml:space="preserve">    </w:t>
      </w:r>
      <w:r>
        <w:rPr>
          <w:rFonts w:hint="eastAsia" w:ascii="宋体" w:hAnsi="宋体"/>
          <w:b/>
          <w:bCs/>
          <w:sz w:val="30"/>
          <w:szCs w:val="30"/>
          <w:u w:val="single"/>
        </w:rPr>
        <w:t>（盖章）</w:t>
      </w:r>
    </w:p>
    <w:p>
      <w:pPr>
        <w:spacing w:line="640" w:lineRule="exact"/>
        <w:ind w:right="-153" w:rightChars="-73"/>
        <w:jc w:val="left"/>
        <w:rPr>
          <w:rFonts w:ascii="宋体" w:hAnsi="宋体"/>
          <w:b/>
          <w:bCs/>
          <w:sz w:val="30"/>
          <w:szCs w:val="30"/>
          <w:u w:val="single"/>
        </w:rPr>
      </w:pPr>
    </w:p>
    <w:p>
      <w:pPr>
        <w:pStyle w:val="15"/>
        <w:spacing w:line="640" w:lineRule="exact"/>
        <w:jc w:val="center"/>
        <w:rPr>
          <w:rFonts w:hint="eastAsia" w:ascii="宋体" w:hAnsi="宋体"/>
          <w:b/>
          <w:bCs/>
          <w:sz w:val="30"/>
          <w:szCs w:val="30"/>
          <w:lang w:eastAsia="zh-CN"/>
        </w:rPr>
      </w:pPr>
      <w:r>
        <w:rPr>
          <w:rFonts w:hint="eastAsia" w:ascii="宋体" w:hAnsi="宋体"/>
          <w:b/>
          <w:bCs/>
          <w:sz w:val="30"/>
          <w:szCs w:val="30"/>
          <w:u w:val="single"/>
          <w:lang w:val="en-US" w:eastAsia="zh-CN"/>
        </w:rPr>
        <w:t xml:space="preserve"> </w:t>
      </w:r>
      <w:r>
        <w:rPr>
          <w:rFonts w:hint="eastAsia" w:ascii="宋体" w:hAnsi="宋体"/>
          <w:b/>
          <w:bCs/>
          <w:sz w:val="30"/>
          <w:szCs w:val="30"/>
          <w:u w:val="single"/>
        </w:rPr>
        <w:t>202</w:t>
      </w:r>
      <w:r>
        <w:rPr>
          <w:rFonts w:hint="eastAsia" w:ascii="宋体" w:hAnsi="宋体"/>
          <w:b/>
          <w:bCs/>
          <w:sz w:val="30"/>
          <w:szCs w:val="30"/>
          <w:u w:val="single"/>
          <w:lang w:val="en-US" w:eastAsia="zh-CN"/>
        </w:rPr>
        <w:t xml:space="preserve">4 </w:t>
      </w:r>
      <w:r>
        <w:rPr>
          <w:rFonts w:hint="eastAsia" w:ascii="宋体" w:hAnsi="宋体"/>
          <w:b/>
          <w:bCs/>
          <w:sz w:val="30"/>
          <w:szCs w:val="30"/>
        </w:rPr>
        <w:t>年</w:t>
      </w:r>
      <w:r>
        <w:rPr>
          <w:rFonts w:hint="eastAsia" w:ascii="宋体" w:hAnsi="宋体"/>
          <w:b/>
          <w:bCs/>
          <w:sz w:val="30"/>
          <w:szCs w:val="30"/>
          <w:u w:val="single"/>
        </w:rPr>
        <w:t xml:space="preserve"> </w:t>
      </w:r>
      <w:r>
        <w:rPr>
          <w:rFonts w:hint="eastAsia" w:ascii="宋体" w:hAnsi="宋体"/>
          <w:b/>
          <w:bCs/>
          <w:sz w:val="30"/>
          <w:szCs w:val="30"/>
          <w:u w:val="single"/>
          <w:lang w:val="en-US" w:eastAsia="zh-CN"/>
        </w:rPr>
        <w:t xml:space="preserve">04 </w:t>
      </w:r>
      <w:r>
        <w:rPr>
          <w:rFonts w:hint="eastAsia" w:ascii="宋体" w:hAnsi="宋体"/>
          <w:b/>
          <w:bCs/>
          <w:sz w:val="30"/>
          <w:szCs w:val="30"/>
        </w:rPr>
        <w:t>月</w:t>
      </w:r>
    </w:p>
    <w:p>
      <w:pPr>
        <w:rPr>
          <w:rFonts w:hint="eastAsia"/>
          <w:lang w:eastAsia="zh-CN"/>
        </w:rPr>
      </w:pPr>
    </w:p>
    <w:p>
      <w:pPr>
        <w:rPr>
          <w:rFonts w:hint="eastAsia"/>
          <w:lang w:eastAsia="zh-CN"/>
        </w:rPr>
      </w:pPr>
    </w:p>
    <w:p>
      <w:pPr>
        <w:pStyle w:val="22"/>
        <w:rPr>
          <w:rFonts w:hint="eastAsia"/>
          <w:lang w:eastAsia="zh-CN"/>
        </w:rPr>
      </w:pPr>
    </w:p>
    <w:p>
      <w:pPr>
        <w:pStyle w:val="14"/>
        <w:jc w:val="center"/>
        <w:rPr>
          <w:rFonts w:hint="eastAsia" w:eastAsia="宋体"/>
          <w:lang w:eastAsia="zh-CN"/>
        </w:rPr>
      </w:pPr>
      <w:r>
        <w:rPr>
          <w:rFonts w:hint="eastAsia"/>
          <w:lang w:eastAsia="zh-CN"/>
        </w:rPr>
        <w:t>第一章</w:t>
      </w:r>
      <w:r>
        <w:rPr>
          <w:rFonts w:hint="eastAsia"/>
          <w:lang w:val="en-US" w:eastAsia="zh-CN"/>
        </w:rPr>
        <w:t xml:space="preserve"> </w:t>
      </w:r>
      <w:r>
        <w:rPr>
          <w:rFonts w:hint="eastAsia"/>
        </w:rPr>
        <w:t>投标人须知</w:t>
      </w:r>
      <w:r>
        <w:rPr>
          <w:rFonts w:hint="eastAsia"/>
          <w:lang w:eastAsia="zh-CN"/>
        </w:rPr>
        <w:t>表</w:t>
      </w:r>
    </w:p>
    <w:tbl>
      <w:tblPr>
        <w:tblStyle w:val="23"/>
        <w:tblW w:w="4998" w:type="pct"/>
        <w:tblInd w:w="0" w:type="dxa"/>
        <w:tblLayout w:type="autofit"/>
        <w:tblCellMar>
          <w:top w:w="0" w:type="dxa"/>
          <w:left w:w="108" w:type="dxa"/>
          <w:bottom w:w="0" w:type="dxa"/>
          <w:right w:w="108" w:type="dxa"/>
        </w:tblCellMar>
      </w:tblPr>
      <w:tblGrid>
        <w:gridCol w:w="953"/>
        <w:gridCol w:w="2113"/>
        <w:gridCol w:w="6240"/>
      </w:tblGrid>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条款号</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条  款  名  称</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rPr>
          <w:trHeight w:val="1244"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eastAsia="zh-CN"/>
              </w:rPr>
            </w:pPr>
            <w:r>
              <w:rPr>
                <w:rFonts w:hint="eastAsia" w:ascii="宋体" w:hAnsi="宋体" w:cs="宋体"/>
                <w:sz w:val="24"/>
              </w:rPr>
              <w:t>1.1.</w:t>
            </w:r>
            <w:r>
              <w:rPr>
                <w:rFonts w:hint="eastAsia" w:ascii="宋体" w:hAnsi="宋体" w:cs="宋体"/>
                <w:sz w:val="24"/>
                <w:lang w:val="en-US" w:eastAsia="zh-CN"/>
              </w:rPr>
              <w:t>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招标人</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b w:val="0"/>
                <w:bCs w:val="0"/>
                <w:sz w:val="24"/>
                <w:szCs w:val="24"/>
                <w:highlight w:val="none"/>
                <w:u w:val="none"/>
                <w:lang w:eastAsia="zh-CN"/>
              </w:rPr>
            </w:pPr>
            <w:r>
              <w:rPr>
                <w:rFonts w:hint="eastAsia" w:ascii="宋体" w:hAnsi="宋体" w:cs="宋体"/>
                <w:sz w:val="24"/>
                <w:highlight w:val="none"/>
              </w:rPr>
              <w:t>名称：</w:t>
            </w:r>
            <w:r>
              <w:rPr>
                <w:rFonts w:hint="eastAsia" w:ascii="宋体" w:hAnsi="宋体"/>
                <w:b w:val="0"/>
                <w:bCs w:val="0"/>
                <w:sz w:val="24"/>
                <w:szCs w:val="24"/>
                <w:u w:val="none"/>
                <w:lang w:eastAsia="zh-CN"/>
              </w:rPr>
              <w:t>天长市秦栏镇</w:t>
            </w:r>
            <w:r>
              <w:rPr>
                <w:rFonts w:hint="eastAsia" w:ascii="宋体" w:hAnsi="宋体"/>
                <w:b w:val="0"/>
                <w:bCs w:val="0"/>
                <w:sz w:val="24"/>
                <w:szCs w:val="24"/>
                <w:u w:val="none"/>
                <w:lang w:val="en-US" w:eastAsia="zh-CN"/>
              </w:rPr>
              <w:t>庆祝村村民委员会</w:t>
            </w:r>
          </w:p>
          <w:p>
            <w:pPr>
              <w:spacing w:line="440" w:lineRule="exact"/>
              <w:jc w:val="left"/>
              <w:rPr>
                <w:rFonts w:hint="default" w:ascii="宋体" w:hAnsi="宋体" w:cs="宋体"/>
                <w:sz w:val="24"/>
                <w:highlight w:val="none"/>
                <w:u w:val="single"/>
                <w:lang w:val="en-US" w:eastAsia="zh-CN"/>
              </w:rPr>
            </w:pPr>
            <w:r>
              <w:rPr>
                <w:rFonts w:hint="eastAsia" w:ascii="宋体" w:hAnsi="宋体" w:cs="宋体"/>
                <w:sz w:val="24"/>
                <w:highlight w:val="none"/>
              </w:rPr>
              <w:t>地址：</w:t>
            </w:r>
            <w:r>
              <w:rPr>
                <w:rFonts w:hint="eastAsia" w:ascii="宋体" w:hAnsi="宋体" w:cs="宋体"/>
                <w:sz w:val="24"/>
                <w:highlight w:val="none"/>
                <w:lang w:eastAsia="zh-CN"/>
              </w:rPr>
              <w:t>天长市</w:t>
            </w:r>
            <w:r>
              <w:rPr>
                <w:rFonts w:hint="eastAsia" w:ascii="宋体" w:hAnsi="宋体" w:cs="宋体"/>
                <w:sz w:val="24"/>
                <w:highlight w:val="none"/>
                <w:lang w:val="en-US" w:eastAsia="zh-CN"/>
              </w:rPr>
              <w:t>秦栏镇</w:t>
            </w:r>
          </w:p>
          <w:p>
            <w:pPr>
              <w:spacing w:line="440" w:lineRule="exact"/>
              <w:jc w:val="left"/>
              <w:rPr>
                <w:rFonts w:hint="default" w:ascii="宋体" w:hAnsi="宋体" w:eastAsia="宋体" w:cs="宋体"/>
                <w:sz w:val="24"/>
                <w:highlight w:val="none"/>
                <w:lang w:val="en-US" w:eastAsia="zh-CN"/>
              </w:rPr>
            </w:pPr>
            <w:r>
              <w:rPr>
                <w:rFonts w:hint="eastAsia" w:ascii="宋体" w:hAnsi="宋体" w:cs="宋体"/>
                <w:sz w:val="24"/>
                <w:highlight w:val="none"/>
              </w:rPr>
              <w:t>联系人：</w:t>
            </w:r>
            <w:r>
              <w:rPr>
                <w:rFonts w:hint="eastAsia" w:ascii="宋体" w:hAnsi="宋体" w:cs="宋体"/>
                <w:sz w:val="24"/>
                <w:highlight w:val="none"/>
                <w:lang w:val="en-US" w:eastAsia="zh-CN"/>
              </w:rPr>
              <w:t>王德林</w:t>
            </w:r>
            <w:r>
              <w:rPr>
                <w:rFonts w:hint="eastAsia" w:ascii="宋体" w:hAnsi="宋体"/>
                <w:sz w:val="24"/>
                <w:highlight w:val="none"/>
                <w:lang w:val="en-US" w:eastAsia="zh-CN"/>
              </w:rPr>
              <w:t xml:space="preserve">    联系电话</w:t>
            </w:r>
            <w:r>
              <w:rPr>
                <w:rFonts w:hint="eastAsia" w:ascii="宋体" w:hAnsi="宋体"/>
                <w:sz w:val="24"/>
                <w:highlight w:val="none"/>
              </w:rPr>
              <w:t>：</w:t>
            </w:r>
            <w:r>
              <w:rPr>
                <w:rFonts w:hint="eastAsia" w:ascii="宋体" w:hAnsi="宋体"/>
                <w:sz w:val="24"/>
                <w:highlight w:val="none"/>
                <w:lang w:val="en-US" w:eastAsia="zh-CN"/>
              </w:rPr>
              <w:t>13339202660</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eastAsia="zh-CN"/>
              </w:rPr>
            </w:pPr>
            <w:r>
              <w:rPr>
                <w:rFonts w:hint="eastAsia" w:ascii="宋体" w:hAnsi="宋体" w:cs="宋体"/>
                <w:sz w:val="24"/>
              </w:rPr>
              <w:t>1.1.</w:t>
            </w:r>
            <w:r>
              <w:rPr>
                <w:rFonts w:hint="eastAsia" w:ascii="宋体" w:hAnsi="宋体" w:cs="宋体"/>
                <w:sz w:val="24"/>
                <w:lang w:val="en-US" w:eastAsia="zh-CN"/>
              </w:rPr>
              <w:t>2</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招标代理机构</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cs="宋体"/>
                <w:sz w:val="24"/>
                <w:highlight w:val="none"/>
              </w:rPr>
            </w:pPr>
            <w:r>
              <w:rPr>
                <w:rFonts w:hint="eastAsia" w:ascii="宋体" w:hAnsi="宋体" w:cs="宋体"/>
                <w:sz w:val="24"/>
                <w:highlight w:val="none"/>
              </w:rPr>
              <w:t>名称：盛唐工程咨询集团有限公司</w:t>
            </w:r>
          </w:p>
          <w:p>
            <w:pPr>
              <w:spacing w:line="440" w:lineRule="exact"/>
              <w:jc w:val="left"/>
              <w:rPr>
                <w:rFonts w:hint="default" w:ascii="宋体" w:hAnsi="宋体" w:cs="宋体"/>
                <w:sz w:val="24"/>
                <w:highlight w:val="none"/>
                <w:lang w:val="en-US" w:eastAsia="zh-CN"/>
              </w:rPr>
            </w:pPr>
            <w:r>
              <w:rPr>
                <w:rFonts w:hint="eastAsia" w:ascii="宋体" w:hAnsi="宋体" w:cs="宋体"/>
                <w:sz w:val="24"/>
                <w:highlight w:val="none"/>
              </w:rPr>
              <w:t>地址：</w:t>
            </w:r>
            <w:r>
              <w:rPr>
                <w:rFonts w:hint="eastAsia"/>
                <w:sz w:val="24"/>
                <w:lang w:eastAsia="zh-CN"/>
              </w:rPr>
              <w:t>天长市唐城北大门</w:t>
            </w:r>
            <w:r>
              <w:rPr>
                <w:rFonts w:hint="eastAsia"/>
                <w:sz w:val="24"/>
                <w:lang w:val="en-US" w:eastAsia="zh-CN"/>
              </w:rPr>
              <w:t>2号楼2楼</w:t>
            </w:r>
          </w:p>
          <w:p>
            <w:pPr>
              <w:spacing w:line="440" w:lineRule="exact"/>
              <w:jc w:val="left"/>
              <w:rPr>
                <w:rFonts w:hint="default" w:ascii="宋体" w:hAnsi="宋体" w:eastAsia="宋体" w:cs="宋体"/>
                <w:sz w:val="24"/>
                <w:highlight w:val="none"/>
                <w:lang w:val="en-US" w:eastAsia="zh-CN"/>
              </w:rPr>
            </w:pPr>
            <w:r>
              <w:rPr>
                <w:rFonts w:hint="eastAsia" w:ascii="宋体" w:hAnsi="宋体" w:cs="宋体"/>
                <w:sz w:val="24"/>
                <w:highlight w:val="none"/>
              </w:rPr>
              <w:t>联系人：</w:t>
            </w:r>
            <w:r>
              <w:rPr>
                <w:rFonts w:hint="eastAsia" w:ascii="宋体" w:hAnsi="宋体" w:cs="宋体"/>
                <w:sz w:val="24"/>
                <w:lang w:eastAsia="zh-CN"/>
              </w:rPr>
              <w:t>程媛媛</w:t>
            </w:r>
            <w:r>
              <w:rPr>
                <w:rFonts w:hint="eastAsia" w:ascii="宋体" w:hAnsi="宋体" w:cs="宋体"/>
                <w:sz w:val="24"/>
              </w:rPr>
              <w:t xml:space="preserve">     </w:t>
            </w:r>
            <w:r>
              <w:rPr>
                <w:rFonts w:hint="eastAsia" w:ascii="宋体" w:hAnsi="宋体" w:cs="宋体"/>
                <w:sz w:val="24"/>
                <w:lang w:eastAsia="zh-CN"/>
              </w:rPr>
              <w:t>联系</w:t>
            </w:r>
            <w:r>
              <w:rPr>
                <w:rFonts w:hint="eastAsia" w:ascii="宋体" w:hAnsi="宋体" w:cs="宋体"/>
                <w:sz w:val="24"/>
              </w:rPr>
              <w:t>电话：</w:t>
            </w:r>
            <w:r>
              <w:rPr>
                <w:rFonts w:hint="eastAsia" w:ascii="宋体" w:hAnsi="宋体" w:cs="宋体"/>
                <w:sz w:val="24"/>
                <w:lang w:val="en-US" w:eastAsia="zh-CN"/>
              </w:rPr>
              <w:t>18226662753</w:t>
            </w:r>
          </w:p>
        </w:tc>
      </w:tr>
      <w:tr>
        <w:tblPrEx>
          <w:tblCellMar>
            <w:top w:w="0" w:type="dxa"/>
            <w:left w:w="108" w:type="dxa"/>
            <w:bottom w:w="0" w:type="dxa"/>
            <w:right w:w="108" w:type="dxa"/>
          </w:tblCellMar>
        </w:tblPrEx>
        <w:trPr>
          <w:trHeight w:val="431"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eastAsia="zh-CN"/>
              </w:rPr>
            </w:pPr>
            <w:r>
              <w:rPr>
                <w:rFonts w:hint="eastAsia" w:ascii="宋体" w:hAnsi="宋体" w:cs="宋体"/>
                <w:sz w:val="24"/>
              </w:rPr>
              <w:t>1.1.</w:t>
            </w:r>
            <w:r>
              <w:rPr>
                <w:rFonts w:hint="eastAsia" w:ascii="宋体" w:hAnsi="宋体" w:cs="宋体"/>
                <w:sz w:val="24"/>
                <w:lang w:val="en-US" w:eastAsia="zh-CN"/>
              </w:rPr>
              <w:t>3</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项目名称</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sz w:val="24"/>
                <w:lang w:eastAsia="zh-CN"/>
              </w:rPr>
            </w:pPr>
            <w:r>
              <w:rPr>
                <w:rFonts w:hint="eastAsia" w:ascii="宋体" w:hAnsi="宋体" w:cs="宋体"/>
                <w:sz w:val="24"/>
                <w:lang w:val="en-US" w:eastAsia="zh-CN"/>
              </w:rPr>
              <w:t>秦栏镇庆祝村王庄公墓附属建设工程</w:t>
            </w:r>
          </w:p>
        </w:tc>
      </w:tr>
      <w:tr>
        <w:tblPrEx>
          <w:tblCellMar>
            <w:top w:w="0" w:type="dxa"/>
            <w:left w:w="108" w:type="dxa"/>
            <w:bottom w:w="0" w:type="dxa"/>
            <w:right w:w="108" w:type="dxa"/>
          </w:tblCellMar>
        </w:tblPrEx>
        <w:trPr>
          <w:trHeight w:val="593"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eastAsia="zh-CN"/>
              </w:rPr>
            </w:pPr>
            <w:r>
              <w:rPr>
                <w:rFonts w:hint="eastAsia" w:ascii="宋体" w:hAnsi="宋体" w:cs="宋体"/>
                <w:sz w:val="24"/>
              </w:rPr>
              <w:t>1.1.</w:t>
            </w:r>
            <w:r>
              <w:rPr>
                <w:rFonts w:hint="eastAsia" w:ascii="宋体" w:hAnsi="宋体" w:cs="宋体"/>
                <w:sz w:val="24"/>
                <w:lang w:val="en-US" w:eastAsia="zh-CN"/>
              </w:rPr>
              <w:t>4</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建设地点</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sz w:val="24"/>
                <w:lang w:eastAsia="zh-CN"/>
              </w:rPr>
            </w:pPr>
            <w:r>
              <w:rPr>
                <w:rFonts w:hint="eastAsia" w:ascii="宋体" w:hAnsi="宋体" w:cs="宋体"/>
                <w:sz w:val="24"/>
                <w:lang w:eastAsia="zh-CN"/>
              </w:rPr>
              <w:t>天长市</w:t>
            </w:r>
            <w:r>
              <w:rPr>
                <w:rFonts w:hint="eastAsia" w:ascii="宋体" w:hAnsi="宋体" w:cs="宋体"/>
                <w:sz w:val="24"/>
                <w:lang w:val="en-US" w:eastAsia="zh-CN"/>
              </w:rPr>
              <w:t>秦栏镇</w:t>
            </w:r>
            <w:r>
              <w:rPr>
                <w:rFonts w:hint="eastAsia" w:ascii="宋体" w:hAnsi="宋体" w:cs="宋体"/>
                <w:sz w:val="24"/>
                <w:lang w:eastAsia="zh-CN"/>
              </w:rPr>
              <w:t>境内</w:t>
            </w:r>
            <w:bookmarkStart w:id="510" w:name="_GoBack"/>
            <w:bookmarkEnd w:id="510"/>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1.2.1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资金来源及比例</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lang w:eastAsia="zh-CN"/>
              </w:rPr>
              <w:t>财政</w:t>
            </w:r>
            <w:r>
              <w:rPr>
                <w:rFonts w:hint="eastAsia" w:ascii="宋体" w:hAnsi="宋体" w:cs="宋体"/>
                <w:sz w:val="24"/>
              </w:rPr>
              <w:t>资金</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1.2.2</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资金落实情况</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已落实</w:t>
            </w:r>
          </w:p>
        </w:tc>
      </w:tr>
      <w:tr>
        <w:tblPrEx>
          <w:tblCellMar>
            <w:top w:w="0" w:type="dxa"/>
            <w:left w:w="108" w:type="dxa"/>
            <w:bottom w:w="0" w:type="dxa"/>
            <w:right w:w="108" w:type="dxa"/>
          </w:tblCellMar>
        </w:tblPrEx>
        <w:trPr>
          <w:trHeight w:val="1232"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 w:val="24"/>
              </w:rPr>
            </w:pP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 w:val="24"/>
              </w:rPr>
            </w:pPr>
            <w:r>
              <w:rPr>
                <w:rFonts w:hint="eastAsia" w:ascii="宋体" w:hAnsi="宋体"/>
                <w:sz w:val="24"/>
              </w:rPr>
              <w:t>项目概况</w:t>
            </w:r>
          </w:p>
        </w:tc>
        <w:tc>
          <w:tcPr>
            <w:tcW w:w="335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480" w:firstLineChars="200"/>
              <w:jc w:val="left"/>
              <w:textAlignment w:val="auto"/>
              <w:rPr>
                <w:rFonts w:hint="eastAsia" w:ascii="宋体" w:hAnsi="宋体" w:cs="宋体"/>
                <w:color w:val="auto"/>
                <w:sz w:val="24"/>
                <w:lang w:eastAsia="zh-CN"/>
              </w:rPr>
            </w:pPr>
            <w:r>
              <w:rPr>
                <w:rFonts w:hint="eastAsia" w:ascii="宋体" w:hAnsi="宋体"/>
                <w:sz w:val="24"/>
                <w:szCs w:val="24"/>
                <w:highlight w:val="none"/>
              </w:rPr>
              <w:t>本次工程</w:t>
            </w:r>
            <w:r>
              <w:rPr>
                <w:rFonts w:hint="eastAsia" w:ascii="宋体" w:hAnsi="宋体"/>
                <w:sz w:val="24"/>
                <w:szCs w:val="24"/>
                <w:highlight w:val="none"/>
                <w:lang w:eastAsia="zh-CN"/>
              </w:rPr>
              <w:t>主要为</w:t>
            </w:r>
            <w:r>
              <w:rPr>
                <w:rFonts w:hint="eastAsia"/>
                <w:b w:val="0"/>
                <w:bCs w:val="0"/>
                <w:sz w:val="24"/>
                <w:szCs w:val="24"/>
                <w:highlight w:val="none"/>
              </w:rPr>
              <w:t>天长市</w:t>
            </w:r>
            <w:r>
              <w:rPr>
                <w:rFonts w:hint="eastAsia"/>
                <w:b w:val="0"/>
                <w:bCs w:val="0"/>
                <w:sz w:val="24"/>
                <w:szCs w:val="24"/>
                <w:highlight w:val="none"/>
                <w:lang w:val="en-US" w:eastAsia="zh-CN"/>
              </w:rPr>
              <w:t>秦栏镇庆祝村王庄公墓：</w:t>
            </w:r>
            <w:r>
              <w:rPr>
                <w:rFonts w:hint="eastAsia"/>
                <w:b w:val="0"/>
                <w:bCs w:val="0"/>
                <w:sz w:val="24"/>
                <w:szCs w:val="24"/>
                <w:highlight w:val="none"/>
              </w:rPr>
              <w:t>围墙</w:t>
            </w:r>
            <w:r>
              <w:rPr>
                <w:rFonts w:hint="eastAsia"/>
                <w:b w:val="0"/>
                <w:bCs w:val="0"/>
                <w:sz w:val="24"/>
                <w:szCs w:val="24"/>
                <w:highlight w:val="none"/>
                <w:lang w:val="en-US" w:eastAsia="zh-CN"/>
              </w:rPr>
              <w:t>新砌筑、水泥砂浆粉刷，旧围墙翻新，传达室新建，铁艺大门新建。</w:t>
            </w:r>
            <w:r>
              <w:rPr>
                <w:rFonts w:hint="eastAsia" w:ascii="宋体" w:hAnsi="宋体" w:cs="宋体"/>
                <w:kern w:val="0"/>
                <w:sz w:val="24"/>
                <w:szCs w:val="24"/>
                <w:highlight w:val="none"/>
              </w:rPr>
              <w:t>具体要求详见工程量清单。</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1.3.1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招标范围</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color w:val="auto"/>
                <w:sz w:val="24"/>
                <w:lang w:eastAsia="zh-CN"/>
              </w:rPr>
            </w:pPr>
            <w:r>
              <w:rPr>
                <w:rFonts w:hint="eastAsia" w:ascii="宋体" w:hAnsi="宋体" w:eastAsia="宋体" w:cs="Times New Roman"/>
                <w:sz w:val="24"/>
              </w:rPr>
              <w:t>具体工程量见本清单。</w:t>
            </w:r>
          </w:p>
        </w:tc>
      </w:tr>
      <w:tr>
        <w:tblPrEx>
          <w:tblCellMar>
            <w:top w:w="0" w:type="dxa"/>
            <w:left w:w="108" w:type="dxa"/>
            <w:bottom w:w="0" w:type="dxa"/>
            <w:right w:w="108" w:type="dxa"/>
          </w:tblCellMar>
        </w:tblPrEx>
        <w:trPr>
          <w:trHeight w:val="90"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1.3.2</w:t>
            </w:r>
          </w:p>
        </w:tc>
        <w:tc>
          <w:tcPr>
            <w:tcW w:w="1135"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kern w:val="0"/>
                <w:sz w:val="24"/>
              </w:rPr>
              <w:t>工期</w:t>
            </w:r>
          </w:p>
        </w:tc>
        <w:tc>
          <w:tcPr>
            <w:tcW w:w="335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auto"/>
                <w:kern w:val="0"/>
                <w:sz w:val="24"/>
                <w:lang w:eastAsia="zh-CN"/>
              </w:rPr>
            </w:pPr>
            <w:r>
              <w:rPr>
                <w:rFonts w:hint="eastAsia" w:ascii="宋体" w:hAnsi="宋体"/>
                <w:color w:val="auto"/>
                <w:sz w:val="24"/>
                <w:lang w:eastAsia="zh-CN"/>
              </w:rPr>
              <w:t>参照施工合同工期</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1.4.1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val="0"/>
                <w:sz w:val="24"/>
              </w:rPr>
            </w:pPr>
            <w:r>
              <w:rPr>
                <w:rFonts w:hint="eastAsia" w:ascii="宋体" w:hAnsi="宋体" w:cs="宋体"/>
                <w:b w:val="0"/>
                <w:bCs w:val="0"/>
                <w:sz w:val="24"/>
              </w:rPr>
              <w:t>投标人资质条件、能力</w:t>
            </w:r>
          </w:p>
        </w:tc>
        <w:tc>
          <w:tcPr>
            <w:tcW w:w="3351" w:type="pct"/>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3472"/>
              </w:tabs>
              <w:spacing w:line="360" w:lineRule="auto"/>
              <w:rPr>
                <w:rFonts w:hint="eastAsia" w:ascii="宋体" w:hAnsi="宋体" w:cs="Times New Roman"/>
                <w:b w:val="0"/>
                <w:bCs w:val="0"/>
                <w:kern w:val="2"/>
                <w:sz w:val="24"/>
                <w:szCs w:val="24"/>
                <w:highlight w:val="none"/>
                <w:lang w:val="en-US" w:eastAsia="zh-CN" w:bidi="ar-SA"/>
              </w:rPr>
            </w:pPr>
            <w:r>
              <w:rPr>
                <w:rFonts w:hint="eastAsia" w:ascii="宋体" w:hAnsi="宋体" w:cs="Times New Roman"/>
                <w:b w:val="0"/>
                <w:bCs w:val="0"/>
                <w:kern w:val="2"/>
                <w:sz w:val="24"/>
                <w:szCs w:val="24"/>
                <w:highlight w:val="none"/>
                <w:lang w:val="en-US" w:eastAsia="zh-CN" w:bidi="ar-SA"/>
              </w:rPr>
              <w:t>1、投标人资质要求：</w:t>
            </w:r>
            <w:r>
              <w:rPr>
                <w:rFonts w:hint="eastAsia" w:ascii="宋体" w:hAnsi="宋体" w:cs="Times New Roman"/>
                <w:b w:val="0"/>
                <w:bCs w:val="0"/>
                <w:kern w:val="2"/>
                <w:sz w:val="24"/>
                <w:szCs w:val="24"/>
                <w:highlight w:val="none"/>
                <w:lang w:val="en-US" w:eastAsia="zh-CN" w:bidi="ar-SA"/>
              </w:rPr>
              <w:tab/>
            </w:r>
          </w:p>
          <w:p>
            <w:pPr>
              <w:spacing w:line="400" w:lineRule="exact"/>
              <w:ind w:firstLine="470" w:firstLineChars="196"/>
              <w:rPr>
                <w:rFonts w:hint="eastAsia"/>
                <w:sz w:val="24"/>
                <w:highlight w:val="none"/>
              </w:rPr>
            </w:pPr>
            <w:r>
              <w:rPr>
                <w:rFonts w:hint="eastAsia" w:ascii="宋体" w:hAnsi="宋体" w:cs="Times New Roman"/>
                <w:b w:val="0"/>
                <w:bCs w:val="0"/>
                <w:kern w:val="2"/>
                <w:sz w:val="24"/>
                <w:szCs w:val="24"/>
                <w:lang w:val="en-US" w:eastAsia="zh-CN" w:bidi="ar-SA"/>
              </w:rPr>
              <w:t>投标人必须具有市政公用工程施工总承包三级及以上资质或</w:t>
            </w:r>
            <w:r>
              <w:rPr>
                <w:rFonts w:hint="eastAsia"/>
                <w:sz w:val="24"/>
                <w:highlight w:val="none"/>
              </w:rPr>
              <w:t>房屋建筑工程施工总承包三级及以上资质；</w:t>
            </w:r>
          </w:p>
          <w:p>
            <w:pPr>
              <w:numPr>
                <w:ilvl w:val="0"/>
                <w:numId w:val="1"/>
              </w:numPr>
              <w:spacing w:line="360" w:lineRule="auto"/>
              <w:rPr>
                <w:rFonts w:hint="eastAsia" w:ascii="宋体" w:hAnsi="宋体"/>
                <w:b w:val="0"/>
                <w:bCs/>
                <w:color w:val="000000"/>
                <w:kern w:val="0"/>
                <w:sz w:val="24"/>
                <w:highlight w:val="none"/>
              </w:rPr>
            </w:pPr>
            <w:r>
              <w:rPr>
                <w:rFonts w:hint="eastAsia" w:ascii="宋体" w:hAnsi="宋体"/>
                <w:b w:val="0"/>
                <w:bCs/>
                <w:color w:val="000000"/>
                <w:kern w:val="0"/>
                <w:sz w:val="24"/>
                <w:highlight w:val="none"/>
              </w:rPr>
              <w:t>项目负责人资格要求：</w:t>
            </w:r>
          </w:p>
          <w:p>
            <w:pPr>
              <w:numPr>
                <w:ilvl w:val="0"/>
                <w:numId w:val="0"/>
              </w:numPr>
              <w:spacing w:line="360" w:lineRule="auto"/>
              <w:ind w:firstLine="240" w:firstLineChars="100"/>
              <w:rPr>
                <w:rFonts w:hint="eastAsia" w:ascii="宋体" w:hAnsi="宋体"/>
                <w:b w:val="0"/>
                <w:bCs/>
                <w:color w:val="000000"/>
                <w:kern w:val="0"/>
                <w:sz w:val="24"/>
                <w:highlight w:val="none"/>
              </w:rPr>
            </w:pPr>
            <w:r>
              <w:rPr>
                <w:rFonts w:hint="eastAsia"/>
                <w:sz w:val="24"/>
                <w:highlight w:val="none"/>
              </w:rPr>
              <w:t>项目负责人具有本单位注册的建筑工程专业二级及以上注册建造师资格</w:t>
            </w:r>
          </w:p>
          <w:p>
            <w:pPr>
              <w:spacing w:line="360" w:lineRule="auto"/>
              <w:rPr>
                <w:rFonts w:ascii="宋体" w:hAnsi="宋体" w:cs="宋体"/>
                <w:b w:val="0"/>
                <w:bCs w:val="0"/>
                <w:kern w:val="0"/>
                <w:sz w:val="24"/>
                <w:highlight w:val="none"/>
              </w:rPr>
            </w:pPr>
            <w:r>
              <w:rPr>
                <w:rFonts w:hint="eastAsia" w:ascii="宋体" w:hAnsi="宋体" w:cs="Times New Roman"/>
                <w:b w:val="0"/>
                <w:bCs w:val="0"/>
                <w:kern w:val="2"/>
                <w:sz w:val="24"/>
                <w:szCs w:val="24"/>
                <w:highlight w:val="none"/>
                <w:lang w:val="en-US" w:eastAsia="zh-CN" w:bidi="ar-SA"/>
              </w:rPr>
              <w:t>3、本次招标不接受联合体投标。</w:t>
            </w:r>
          </w:p>
        </w:tc>
      </w:tr>
      <w:tr>
        <w:tblPrEx>
          <w:tblCellMar>
            <w:top w:w="0" w:type="dxa"/>
            <w:left w:w="108" w:type="dxa"/>
            <w:bottom w:w="0" w:type="dxa"/>
            <w:right w:w="108" w:type="dxa"/>
          </w:tblCellMar>
        </w:tblPrEx>
        <w:trPr>
          <w:trHeight w:val="1010"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lang w:val="en-US" w:eastAsia="zh-CN"/>
              </w:rPr>
            </w:pPr>
            <w:r>
              <w:rPr>
                <w:rFonts w:hint="eastAsia" w:ascii="宋体" w:hAnsi="宋体" w:cs="宋体"/>
                <w:sz w:val="24"/>
                <w:lang w:val="en-US" w:eastAsia="zh-CN"/>
              </w:rPr>
              <w:t xml:space="preserve">1.5.1 </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宋体" w:hAnsi="宋体" w:cs="宋体"/>
                <w:spacing w:val="-4"/>
                <w:kern w:val="0"/>
                <w:sz w:val="24"/>
                <w:lang w:val="en-US"/>
              </w:rPr>
            </w:pPr>
          </w:p>
          <w:p>
            <w:pPr>
              <w:spacing w:line="440" w:lineRule="exact"/>
              <w:jc w:val="center"/>
              <w:rPr>
                <w:rFonts w:hint="default" w:ascii="宋体" w:hAnsi="宋体" w:cs="宋体"/>
                <w:spacing w:val="-4"/>
                <w:kern w:val="0"/>
                <w:sz w:val="24"/>
                <w:lang w:val="en-US"/>
              </w:rPr>
            </w:pPr>
            <w:r>
              <w:rPr>
                <w:rFonts w:hint="default" w:ascii="宋体" w:hAnsi="宋体" w:cs="宋体"/>
                <w:spacing w:val="-4"/>
                <w:kern w:val="0"/>
                <w:sz w:val="24"/>
                <w:lang w:val="en-US"/>
              </w:rPr>
              <w:t>踏勘现场</w:t>
            </w:r>
          </w:p>
          <w:p>
            <w:pPr>
              <w:spacing w:line="440" w:lineRule="exact"/>
              <w:jc w:val="center"/>
              <w:rPr>
                <w:rFonts w:hint="default" w:ascii="宋体" w:hAnsi="宋体" w:cs="宋体"/>
                <w:spacing w:val="-4"/>
                <w:kern w:val="0"/>
                <w:sz w:val="24"/>
                <w:lang w:val="en-US"/>
              </w:rPr>
            </w:pPr>
          </w:p>
        </w:tc>
        <w:tc>
          <w:tcPr>
            <w:tcW w:w="3351" w:type="pct"/>
            <w:tcBorders>
              <w:top w:val="single" w:color="auto" w:sz="4" w:space="0"/>
              <w:left w:val="single" w:color="auto" w:sz="4" w:space="0"/>
              <w:bottom w:val="single" w:color="auto" w:sz="4" w:space="0"/>
              <w:right w:val="single" w:color="auto" w:sz="4" w:space="0"/>
            </w:tcBorders>
            <w:vAlign w:val="center"/>
          </w:tcPr>
          <w:p>
            <w:pPr>
              <w:pStyle w:val="9"/>
              <w:topLinePunct/>
              <w:spacing w:line="400" w:lineRule="exact"/>
              <w:jc w:val="left"/>
              <w:rPr>
                <w:rFonts w:hint="default" w:hAnsi="宋体" w:cs="宋体"/>
                <w:spacing w:val="-4"/>
                <w:kern w:val="0"/>
                <w:szCs w:val="24"/>
                <w:lang w:val="en-US"/>
              </w:rPr>
            </w:pPr>
            <w:r>
              <w:rPr>
                <w:rStyle w:val="30"/>
                <w:szCs w:val="21"/>
              </w:rPr>
              <w:t>不组织，投标人自行组织踏勘现场。</w:t>
            </w:r>
          </w:p>
        </w:tc>
      </w:tr>
      <w:tr>
        <w:tblPrEx>
          <w:tblCellMar>
            <w:top w:w="0" w:type="dxa"/>
            <w:left w:w="108" w:type="dxa"/>
            <w:bottom w:w="0" w:type="dxa"/>
            <w:right w:w="108" w:type="dxa"/>
          </w:tblCellMar>
        </w:tblPrEx>
        <w:trPr>
          <w:trHeight w:val="90"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pacing w:val="-4"/>
                <w:kern w:val="0"/>
                <w:sz w:val="24"/>
              </w:rPr>
            </w:pPr>
            <w:r>
              <w:rPr>
                <w:rFonts w:hint="eastAsia" w:ascii="宋体" w:hAnsi="宋体" w:cs="宋体"/>
                <w:spacing w:val="-4"/>
                <w:kern w:val="0"/>
                <w:sz w:val="24"/>
              </w:rPr>
              <w:t>投标预备会</w:t>
            </w:r>
          </w:p>
        </w:tc>
        <w:tc>
          <w:tcPr>
            <w:tcW w:w="3351" w:type="pct"/>
            <w:tcBorders>
              <w:top w:val="single" w:color="auto" w:sz="4" w:space="0"/>
              <w:left w:val="single" w:color="auto" w:sz="4" w:space="0"/>
              <w:bottom w:val="single" w:color="auto" w:sz="4" w:space="0"/>
              <w:right w:val="single" w:color="auto" w:sz="4" w:space="0"/>
            </w:tcBorders>
            <w:vAlign w:val="center"/>
          </w:tcPr>
          <w:p>
            <w:pPr>
              <w:pStyle w:val="9"/>
              <w:topLinePunct/>
              <w:spacing w:line="400" w:lineRule="exact"/>
              <w:jc w:val="left"/>
              <w:rPr>
                <w:rFonts w:hAnsi="宋体" w:cs="宋体"/>
                <w:spacing w:val="-4"/>
                <w:kern w:val="0"/>
                <w:szCs w:val="24"/>
              </w:rPr>
            </w:pPr>
            <w:r>
              <w:rPr>
                <w:rFonts w:hint="eastAsia" w:hAnsi="宋体" w:cs="宋体"/>
                <w:spacing w:val="-4"/>
                <w:kern w:val="0"/>
                <w:szCs w:val="24"/>
              </w:rPr>
              <w:t>不组织</w:t>
            </w:r>
          </w:p>
        </w:tc>
      </w:tr>
      <w:tr>
        <w:tblPrEx>
          <w:tblCellMar>
            <w:top w:w="0" w:type="dxa"/>
            <w:left w:w="108" w:type="dxa"/>
            <w:bottom w:w="0" w:type="dxa"/>
            <w:right w:w="108" w:type="dxa"/>
          </w:tblCellMar>
        </w:tblPrEx>
        <w:trPr>
          <w:trHeight w:val="1911"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投标人提出问题的截止时间及方式</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kern w:val="0"/>
                <w:highlight w:val="none"/>
              </w:rPr>
            </w:pPr>
            <w:r>
              <w:rPr>
                <w:rFonts w:hint="eastAsia" w:ascii="宋体" w:hAnsi="宋体" w:cs="宋体"/>
                <w:kern w:val="0"/>
                <w:sz w:val="24"/>
                <w:szCs w:val="24"/>
                <w:highlight w:val="none"/>
              </w:rPr>
              <w:t>若投标人对交易文件有疑问，请于</w:t>
            </w:r>
            <w:r>
              <w:rPr>
                <w:rFonts w:hint="eastAsia" w:ascii="宋体" w:hAnsi="宋体" w:cs="宋体"/>
                <w:kern w:val="0"/>
                <w:sz w:val="24"/>
                <w:szCs w:val="24"/>
                <w:highlight w:val="none"/>
                <w:u w:val="single"/>
              </w:rPr>
              <w:t>202</w:t>
            </w:r>
            <w:r>
              <w:rPr>
                <w:rFonts w:hint="eastAsia" w:ascii="宋体" w:hAnsi="宋体" w:cs="宋体"/>
                <w:kern w:val="0"/>
                <w:sz w:val="24"/>
                <w:szCs w:val="24"/>
                <w:highlight w:val="none"/>
                <w:u w:val="single"/>
                <w:lang w:val="en-US" w:eastAsia="zh-CN"/>
              </w:rPr>
              <w:t>4</w:t>
            </w:r>
            <w:r>
              <w:rPr>
                <w:rFonts w:hint="eastAsia" w:ascii="宋体" w:hAnsi="宋体" w:cs="宋体"/>
                <w:kern w:val="0"/>
                <w:sz w:val="24"/>
                <w:szCs w:val="24"/>
                <w:highlight w:val="none"/>
                <w:u w:val="single"/>
              </w:rPr>
              <w:t>年</w:t>
            </w:r>
            <w:r>
              <w:rPr>
                <w:rFonts w:hint="eastAsia" w:ascii="宋体" w:hAnsi="宋体" w:cs="宋体"/>
                <w:kern w:val="0"/>
                <w:sz w:val="24"/>
                <w:szCs w:val="24"/>
                <w:highlight w:val="none"/>
                <w:u w:val="single"/>
                <w:lang w:val="en-US" w:eastAsia="zh-CN"/>
              </w:rPr>
              <w:t>4</w:t>
            </w:r>
            <w:r>
              <w:rPr>
                <w:rFonts w:hint="eastAsia" w:ascii="宋体" w:hAnsi="宋体" w:cs="宋体"/>
                <w:kern w:val="0"/>
                <w:sz w:val="24"/>
                <w:szCs w:val="24"/>
                <w:highlight w:val="none"/>
                <w:u w:val="single"/>
              </w:rPr>
              <w:t>月</w:t>
            </w:r>
            <w:r>
              <w:rPr>
                <w:rFonts w:hint="eastAsia" w:ascii="宋体" w:hAnsi="宋体" w:cs="宋体"/>
                <w:kern w:val="0"/>
                <w:sz w:val="24"/>
                <w:szCs w:val="24"/>
                <w:highlight w:val="none"/>
                <w:u w:val="single"/>
                <w:lang w:val="en-US" w:eastAsia="zh-CN"/>
              </w:rPr>
              <w:t>19</w:t>
            </w:r>
            <w:r>
              <w:rPr>
                <w:rFonts w:hint="eastAsia" w:ascii="宋体" w:hAnsi="宋体" w:cs="宋体"/>
                <w:kern w:val="0"/>
                <w:sz w:val="24"/>
                <w:szCs w:val="24"/>
                <w:highlight w:val="none"/>
                <w:u w:val="single"/>
              </w:rPr>
              <w:t>日</w:t>
            </w:r>
            <w:r>
              <w:rPr>
                <w:rFonts w:hint="eastAsia" w:ascii="宋体" w:hAnsi="宋体" w:cs="宋体"/>
                <w:kern w:val="0"/>
                <w:sz w:val="24"/>
                <w:szCs w:val="24"/>
                <w:highlight w:val="none"/>
                <w:u w:val="single"/>
                <w:lang w:val="en-US" w:eastAsia="zh-CN"/>
              </w:rPr>
              <w:t>17</w:t>
            </w:r>
            <w:r>
              <w:rPr>
                <w:rFonts w:hint="eastAsia" w:ascii="宋体" w:hAnsi="宋体" w:cs="宋体"/>
                <w:kern w:val="0"/>
                <w:sz w:val="24"/>
                <w:szCs w:val="24"/>
                <w:highlight w:val="none"/>
              </w:rPr>
              <w:t>时前将疑问内容以电子邮件形式发送458556221@qq.com（</w:t>
            </w:r>
            <w:r>
              <w:rPr>
                <w:rFonts w:hint="eastAsia" w:ascii="宋体" w:hAnsi="宋体" w:cs="宋体"/>
                <w:sz w:val="24"/>
                <w:highlight w:val="none"/>
              </w:rPr>
              <w:t>盛唐工程咨询集团有限公司</w:t>
            </w:r>
            <w:r>
              <w:rPr>
                <w:rFonts w:hint="eastAsia" w:ascii="宋体" w:hAnsi="宋体" w:cs="宋体"/>
                <w:kern w:val="0"/>
                <w:sz w:val="24"/>
                <w:szCs w:val="24"/>
                <w:highlight w:val="none"/>
              </w:rPr>
              <w:t>邮箱）</w:t>
            </w:r>
            <w:r>
              <w:rPr>
                <w:rFonts w:hint="eastAsia" w:ascii="宋体" w:hAnsi="宋体" w:cs="宋体"/>
                <w:kern w:val="0"/>
                <w:highlight w:val="none"/>
              </w:rPr>
              <w:t>；</w:t>
            </w:r>
          </w:p>
        </w:tc>
      </w:tr>
      <w:tr>
        <w:tblPrEx>
          <w:tblCellMar>
            <w:top w:w="0" w:type="dxa"/>
            <w:left w:w="108" w:type="dxa"/>
            <w:bottom w:w="0" w:type="dxa"/>
            <w:right w:w="108" w:type="dxa"/>
          </w:tblCellMar>
        </w:tblPrEx>
        <w:trPr>
          <w:trHeight w:val="2253"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招标人澄清的时间及方式</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highlight w:val="none"/>
              </w:rPr>
            </w:pPr>
            <w:r>
              <w:rPr>
                <w:rFonts w:hint="eastAsia" w:ascii="宋体" w:hAnsi="宋体" w:cs="宋体"/>
                <w:kern w:val="0"/>
                <w:sz w:val="24"/>
                <w:highlight w:val="none"/>
              </w:rPr>
              <w:t>招标人将在</w:t>
            </w:r>
            <w:r>
              <w:rPr>
                <w:rFonts w:hint="eastAsia" w:ascii="宋体" w:hAnsi="宋体" w:cs="宋体"/>
                <w:kern w:val="0"/>
                <w:sz w:val="24"/>
                <w:highlight w:val="none"/>
                <w:u w:val="single"/>
              </w:rPr>
              <w:t>202</w:t>
            </w:r>
            <w:r>
              <w:rPr>
                <w:rFonts w:hint="eastAsia" w:ascii="宋体" w:hAnsi="宋体" w:cs="宋体"/>
                <w:kern w:val="0"/>
                <w:sz w:val="24"/>
                <w:highlight w:val="none"/>
                <w:u w:val="single"/>
                <w:lang w:val="en-US" w:eastAsia="zh-CN"/>
              </w:rPr>
              <w:t>4</w:t>
            </w:r>
            <w:r>
              <w:rPr>
                <w:rFonts w:hint="eastAsia" w:ascii="宋体" w:hAnsi="宋体" w:cs="宋体"/>
                <w:kern w:val="0"/>
                <w:sz w:val="24"/>
                <w:highlight w:val="none"/>
                <w:u w:val="single"/>
              </w:rPr>
              <w:t>年</w:t>
            </w:r>
            <w:r>
              <w:rPr>
                <w:rFonts w:hint="eastAsia" w:ascii="宋体" w:hAnsi="宋体" w:cs="宋体"/>
                <w:kern w:val="0"/>
                <w:sz w:val="24"/>
                <w:highlight w:val="none"/>
                <w:u w:val="single"/>
                <w:lang w:val="en-US" w:eastAsia="zh-CN"/>
              </w:rPr>
              <w:t>4</w:t>
            </w:r>
            <w:r>
              <w:rPr>
                <w:rFonts w:hint="eastAsia" w:ascii="宋体" w:hAnsi="宋体" w:cs="宋体"/>
                <w:kern w:val="0"/>
                <w:sz w:val="24"/>
                <w:highlight w:val="none"/>
                <w:u w:val="single"/>
              </w:rPr>
              <w:t>月</w:t>
            </w:r>
            <w:r>
              <w:rPr>
                <w:rFonts w:hint="eastAsia" w:ascii="宋体" w:hAnsi="宋体" w:cs="宋体"/>
                <w:kern w:val="0"/>
                <w:sz w:val="24"/>
                <w:highlight w:val="none"/>
                <w:u w:val="single"/>
                <w:lang w:val="en-US" w:eastAsia="zh-CN"/>
              </w:rPr>
              <w:t>22</w:t>
            </w:r>
            <w:r>
              <w:rPr>
                <w:rFonts w:hint="eastAsia" w:ascii="宋体" w:hAnsi="宋体" w:cs="宋体"/>
                <w:kern w:val="0"/>
                <w:sz w:val="24"/>
                <w:highlight w:val="none"/>
                <w:u w:val="single"/>
              </w:rPr>
              <w:t>日17时</w:t>
            </w:r>
            <w:r>
              <w:rPr>
                <w:rFonts w:hint="eastAsia" w:ascii="宋体" w:hAnsi="宋体" w:cs="宋体"/>
                <w:kern w:val="0"/>
                <w:sz w:val="24"/>
                <w:highlight w:val="none"/>
                <w:u w:val="single"/>
                <w:lang w:eastAsia="zh-CN"/>
              </w:rPr>
              <w:t>前</w:t>
            </w:r>
            <w:r>
              <w:rPr>
                <w:rFonts w:hint="eastAsia" w:ascii="宋体" w:hAnsi="宋体" w:cs="宋体"/>
                <w:kern w:val="0"/>
                <w:sz w:val="24"/>
                <w:highlight w:val="none"/>
              </w:rPr>
              <w:t>以书面形式告知各投标人，</w:t>
            </w:r>
            <w:r>
              <w:rPr>
                <w:rFonts w:hint="eastAsia" w:ascii="宋体" w:hAnsi="宋体" w:cs="宋体"/>
                <w:sz w:val="24"/>
                <w:highlight w:val="none"/>
              </w:rPr>
              <w:t>该公告内容为交易文件的组成部分，对投标人具有同样约束力效力。招标人（或其委托的代理机构）不承担投标人未及时关注相关信息引发的相关责任；</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宋体" w:hAnsi="宋体" w:cs="宋体"/>
                <w:sz w:val="24"/>
                <w:lang w:val="en-US" w:eastAsia="zh-CN"/>
              </w:rPr>
            </w:pPr>
            <w:r>
              <w:rPr>
                <w:rFonts w:hint="eastAsia" w:ascii="宋体" w:hAnsi="宋体" w:cs="宋体"/>
                <w:sz w:val="24"/>
                <w:lang w:val="en-US" w:eastAsia="zh-CN"/>
              </w:rPr>
              <w:t>19.1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bCs/>
                <w:color w:val="000000"/>
                <w:sz w:val="24"/>
                <w:lang w:val="en-US" w:eastAsia="zh-CN"/>
              </w:rPr>
            </w:pPr>
            <w:r>
              <w:rPr>
                <w:rFonts w:hint="eastAsia" w:ascii="宋体" w:hAnsi="宋体"/>
                <w:bCs/>
                <w:color w:val="000000"/>
                <w:sz w:val="24"/>
                <w:highlight w:val="none"/>
                <w:lang w:val="en-US" w:eastAsia="zh-CN"/>
              </w:rPr>
              <w:t>招标方式</w:t>
            </w:r>
          </w:p>
        </w:tc>
        <w:tc>
          <w:tcPr>
            <w:tcW w:w="33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hint="eastAsia" w:ascii="宋体" w:hAnsi="宋体"/>
                <w:b w:val="0"/>
                <w:bCs w:val="0"/>
                <w:color w:val="auto"/>
                <w:kern w:val="0"/>
                <w:sz w:val="24"/>
                <w:szCs w:val="24"/>
                <w:highlight w:val="none"/>
                <w:lang w:val="en-US" w:eastAsia="zh-CN"/>
              </w:rPr>
            </w:pPr>
          </w:p>
          <w:p>
            <w:pPr>
              <w:adjustRightInd w:val="0"/>
              <w:snapToGrid w:val="0"/>
              <w:spacing w:line="480" w:lineRule="exact"/>
              <w:rPr>
                <w:rFonts w:hint="default" w:ascii="宋体" w:hAnsi="宋体"/>
                <w:b w:val="0"/>
                <w:bCs w:val="0"/>
                <w:color w:val="auto"/>
                <w:kern w:val="0"/>
                <w:sz w:val="24"/>
                <w:szCs w:val="24"/>
                <w:highlight w:val="none"/>
                <w:lang w:val="en-US" w:eastAsia="zh-CN"/>
              </w:rPr>
            </w:pPr>
            <w:r>
              <w:rPr>
                <w:rFonts w:hint="eastAsia" w:ascii="宋体" w:hAnsi="宋体"/>
                <w:b w:val="0"/>
                <w:bCs w:val="0"/>
                <w:color w:val="auto"/>
                <w:kern w:val="0"/>
                <w:sz w:val="24"/>
                <w:szCs w:val="24"/>
                <w:highlight w:val="none"/>
                <w:lang w:val="en-US" w:eastAsia="zh-CN"/>
              </w:rPr>
              <w:t>公开招标，天长市人民政府信息公开-天长市秦栏镇-目录</w:t>
            </w:r>
          </w:p>
          <w:p>
            <w:pPr>
              <w:spacing w:line="440" w:lineRule="exact"/>
              <w:jc w:val="left"/>
              <w:rPr>
                <w:rFonts w:hint="eastAsia" w:ascii="宋体" w:hAnsi="宋体"/>
                <w:b w:val="0"/>
                <w:bCs w:val="0"/>
                <w:color w:val="auto"/>
                <w:kern w:val="0"/>
                <w:sz w:val="24"/>
                <w:szCs w:val="24"/>
                <w:lang w:val="en-US" w:eastAsia="zh-CN"/>
              </w:rPr>
            </w:pP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宋体" w:hAnsi="宋体" w:eastAsia="宋体" w:cs="宋体"/>
                <w:sz w:val="24"/>
                <w:lang w:val="en-US" w:eastAsia="zh-CN"/>
              </w:rPr>
            </w:pPr>
            <w:r>
              <w:rPr>
                <w:rFonts w:hint="eastAsia" w:ascii="宋体" w:hAnsi="宋体" w:cs="宋体"/>
                <w:sz w:val="24"/>
                <w:lang w:val="en-US" w:eastAsia="zh-CN"/>
              </w:rPr>
              <w:t>2.0</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投标补偿费用和奖金</w:t>
            </w:r>
          </w:p>
        </w:tc>
        <w:tc>
          <w:tcPr>
            <w:tcW w:w="3351" w:type="pct"/>
            <w:tcBorders>
              <w:top w:val="single" w:color="auto" w:sz="4" w:space="0"/>
              <w:left w:val="single" w:color="auto" w:sz="4" w:space="0"/>
              <w:bottom w:val="single" w:color="auto" w:sz="4" w:space="0"/>
              <w:right w:val="single" w:color="auto" w:sz="4" w:space="0"/>
            </w:tcBorders>
            <w:vAlign w:val="center"/>
          </w:tcPr>
          <w:p>
            <w:pPr>
              <w:pStyle w:val="9"/>
              <w:topLinePunct/>
              <w:spacing w:line="400" w:lineRule="exact"/>
              <w:jc w:val="left"/>
              <w:rPr>
                <w:rFonts w:hAnsi="宋体" w:cs="宋体"/>
                <w:szCs w:val="24"/>
              </w:rPr>
            </w:pPr>
            <w:r>
              <w:rPr>
                <w:rFonts w:hint="eastAsia" w:hAnsi="宋体" w:cs="宋体"/>
                <w:szCs w:val="24"/>
              </w:rPr>
              <w:t>无</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宋体" w:hAnsi="宋体" w:eastAsia="宋体" w:cs="宋体"/>
                <w:sz w:val="24"/>
                <w:lang w:val="en-US" w:eastAsia="zh-CN"/>
              </w:rPr>
            </w:pPr>
            <w:r>
              <w:rPr>
                <w:rFonts w:hint="eastAsia" w:ascii="宋体" w:hAnsi="宋体" w:cs="宋体"/>
                <w:sz w:val="24"/>
                <w:lang w:val="en-US" w:eastAsia="zh-CN"/>
              </w:rPr>
              <w:t>2.1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知识产权的范围及归属</w:t>
            </w:r>
          </w:p>
        </w:tc>
        <w:tc>
          <w:tcPr>
            <w:tcW w:w="3351" w:type="pct"/>
            <w:tcBorders>
              <w:top w:val="single" w:color="auto" w:sz="4" w:space="0"/>
              <w:left w:val="single" w:color="auto" w:sz="4" w:space="0"/>
              <w:bottom w:val="single" w:color="auto" w:sz="4" w:space="0"/>
              <w:right w:val="single" w:color="auto" w:sz="4" w:space="0"/>
            </w:tcBorders>
            <w:vAlign w:val="center"/>
          </w:tcPr>
          <w:p>
            <w:pPr>
              <w:pStyle w:val="9"/>
              <w:topLinePunct/>
              <w:spacing w:line="400" w:lineRule="exact"/>
              <w:jc w:val="left"/>
              <w:rPr>
                <w:rFonts w:hAnsi="宋体" w:cs="宋体"/>
                <w:szCs w:val="24"/>
              </w:rPr>
            </w:pPr>
            <w:r>
              <w:rPr>
                <w:rFonts w:hint="eastAsia" w:hAnsi="宋体" w:cs="宋体"/>
                <w:szCs w:val="24"/>
              </w:rPr>
              <w:t>无论是否中标，其成果归招标人所有</w:t>
            </w:r>
          </w:p>
        </w:tc>
      </w:tr>
      <w:tr>
        <w:trPr>
          <w:trHeight w:val="708"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2</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构成交易文件的其他材料</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无</w:t>
            </w:r>
          </w:p>
        </w:tc>
      </w:tr>
      <w:tr>
        <w:tblPrEx>
          <w:tblCellMar>
            <w:top w:w="0" w:type="dxa"/>
            <w:left w:w="108" w:type="dxa"/>
            <w:bottom w:w="0" w:type="dxa"/>
            <w:right w:w="108" w:type="dxa"/>
          </w:tblCellMar>
        </w:tblPrEx>
        <w:trPr>
          <w:trHeight w:val="1056"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3</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投标人要求澄清交易文件的截止时间及方式</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default" w:ascii="宋体" w:hAnsi="宋体" w:eastAsia="宋体" w:cs="宋体"/>
                <w:sz w:val="24"/>
                <w:lang w:val="en-US" w:eastAsia="zh-CN"/>
              </w:rPr>
            </w:pPr>
            <w:r>
              <w:rPr>
                <w:rFonts w:hint="eastAsia" w:ascii="宋体" w:hAnsi="宋体" w:cs="宋体"/>
                <w:sz w:val="24"/>
                <w:highlight w:val="none"/>
              </w:rPr>
              <w:t>同本表1.</w:t>
            </w:r>
            <w:r>
              <w:rPr>
                <w:rFonts w:hint="eastAsia" w:ascii="宋体" w:hAnsi="宋体" w:cs="宋体"/>
                <w:sz w:val="24"/>
                <w:highlight w:val="none"/>
                <w:lang w:val="en-US" w:eastAsia="zh-CN"/>
              </w:rPr>
              <w:t>8.1</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4</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color w:val="auto"/>
                <w:sz w:val="24"/>
              </w:rPr>
            </w:pPr>
            <w:r>
              <w:rPr>
                <w:rFonts w:hint="eastAsia" w:ascii="宋体" w:hAnsi="宋体" w:eastAsia="宋体" w:cs="宋体"/>
                <w:color w:val="auto"/>
                <w:sz w:val="24"/>
              </w:rPr>
              <w:t>最高限价</w:t>
            </w:r>
          </w:p>
        </w:tc>
        <w:tc>
          <w:tcPr>
            <w:tcW w:w="3351"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440" w:lineRule="exact"/>
              <w:jc w:val="both"/>
              <w:rPr>
                <w:rFonts w:hint="eastAsia" w:ascii="宋体" w:hAnsi="宋体" w:eastAsia="宋体" w:cs="宋体"/>
                <w:color w:val="auto"/>
                <w:sz w:val="24"/>
                <w:lang w:eastAsia="zh-CN"/>
              </w:rPr>
            </w:pPr>
            <w:r>
              <w:rPr>
                <w:rFonts w:hint="eastAsia" w:ascii="宋体" w:hAnsi="宋体" w:eastAsia="宋体" w:cs="宋体"/>
                <w:color w:val="auto"/>
                <w:sz w:val="24"/>
                <w:lang w:eastAsia="zh-CN"/>
              </w:rPr>
              <w:t>本工程招标控制价为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456399.21  </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lang w:eastAsia="zh-CN"/>
              </w:rPr>
              <w:t>，</w:t>
            </w:r>
            <w:r>
              <w:rPr>
                <w:rFonts w:hint="eastAsia" w:ascii="宋体" w:hAnsi="宋体" w:eastAsia="宋体" w:cs="宋体"/>
                <w:color w:val="auto"/>
                <w:sz w:val="24"/>
              </w:rPr>
              <w:t>其中暂列金</w:t>
            </w:r>
            <w:r>
              <w:rPr>
                <w:rFonts w:hint="eastAsia" w:ascii="宋体" w:hAnsi="宋体" w:eastAsia="宋体" w:cs="宋体"/>
                <w:color w:val="auto"/>
                <w:sz w:val="24"/>
                <w:u w:val="single"/>
                <w:lang w:val="en-US" w:eastAsia="zh-CN"/>
              </w:rPr>
              <w:t>30000</w:t>
            </w:r>
            <w:r>
              <w:rPr>
                <w:rFonts w:hint="eastAsia" w:ascii="宋体" w:hAnsi="宋体" w:eastAsia="宋体" w:cs="宋体"/>
                <w:color w:val="auto"/>
                <w:sz w:val="24"/>
                <w:u w:val="single"/>
              </w:rPr>
              <w:t>.00</w:t>
            </w:r>
            <w:r>
              <w:rPr>
                <w:rFonts w:hint="eastAsia" w:ascii="宋体" w:hAnsi="宋体" w:eastAsia="宋体" w:cs="宋体"/>
                <w:color w:val="auto"/>
                <w:sz w:val="24"/>
              </w:rPr>
              <w:t>元</w:t>
            </w:r>
            <w:r>
              <w:rPr>
                <w:rFonts w:hint="eastAsia" w:ascii="宋体" w:hAnsi="宋体" w:eastAsia="宋体" w:cs="宋体"/>
                <w:color w:val="auto"/>
                <w:sz w:val="24"/>
                <w:lang w:eastAsia="zh-CN"/>
              </w:rPr>
              <w:t>。</w:t>
            </w:r>
          </w:p>
          <w:p>
            <w:pPr>
              <w:numPr>
                <w:ilvl w:val="0"/>
                <w:numId w:val="2"/>
              </w:numPr>
              <w:spacing w:line="440" w:lineRule="exact"/>
              <w:jc w:val="both"/>
              <w:rPr>
                <w:rFonts w:hint="eastAsia" w:ascii="宋体" w:hAnsi="宋体" w:eastAsia="宋体" w:cs="宋体"/>
                <w:color w:val="auto"/>
                <w:highlight w:val="none"/>
                <w:lang w:eastAsia="zh-CN"/>
              </w:rPr>
            </w:pPr>
            <w:r>
              <w:rPr>
                <w:rFonts w:hint="eastAsia" w:ascii="宋体" w:hAnsi="宋体" w:eastAsia="宋体" w:cs="宋体"/>
                <w:color w:val="FF0000"/>
                <w:sz w:val="24"/>
                <w:highlight w:val="none"/>
              </w:rPr>
              <w:t>本工程最高限价=招标控制价</w:t>
            </w:r>
            <w:r>
              <w:rPr>
                <w:rFonts w:hint="eastAsia" w:ascii="宋体" w:hAnsi="宋体" w:eastAsia="宋体" w:cs="宋体"/>
                <w:color w:val="FF0000"/>
                <w:sz w:val="24"/>
                <w:highlight w:val="none"/>
                <w:lang w:eastAsia="zh-CN"/>
              </w:rPr>
              <w:t>*</w:t>
            </w:r>
            <w:r>
              <w:rPr>
                <w:rFonts w:hint="eastAsia" w:ascii="宋体" w:hAnsi="宋体" w:eastAsia="宋体" w:cs="宋体"/>
                <w:color w:val="FF0000"/>
                <w:sz w:val="24"/>
                <w:highlight w:val="none"/>
              </w:rPr>
              <w:t>0.</w:t>
            </w:r>
            <w:r>
              <w:rPr>
                <w:rFonts w:hint="eastAsia" w:ascii="宋体" w:hAnsi="宋体" w:eastAsia="宋体" w:cs="宋体"/>
                <w:color w:val="FF0000"/>
                <w:sz w:val="24"/>
                <w:highlight w:val="none"/>
                <w:lang w:val="en-US" w:eastAsia="zh-CN"/>
              </w:rPr>
              <w:t>85+（暂列金+综合服务费）</w:t>
            </w:r>
            <w:r>
              <w:rPr>
                <w:rFonts w:hint="eastAsia" w:ascii="宋体" w:hAnsi="宋体" w:eastAsia="宋体" w:cs="宋体"/>
                <w:color w:val="FF0000"/>
                <w:sz w:val="24"/>
                <w:highlight w:val="none"/>
              </w:rPr>
              <w:t>*</w:t>
            </w:r>
            <w:r>
              <w:rPr>
                <w:rFonts w:hint="eastAsia" w:ascii="宋体" w:hAnsi="宋体" w:eastAsia="宋体" w:cs="宋体"/>
                <w:color w:val="FF0000"/>
                <w:sz w:val="24"/>
                <w:highlight w:val="none"/>
                <w:lang w:val="en-US" w:eastAsia="zh-CN"/>
              </w:rPr>
              <w:t>0.15</w:t>
            </w:r>
            <w:r>
              <w:rPr>
                <w:rFonts w:hint="eastAsia" w:ascii="宋体" w:hAnsi="宋体" w:eastAsia="宋体" w:cs="宋体"/>
                <w:color w:val="FF0000"/>
                <w:sz w:val="24"/>
                <w:highlight w:val="none"/>
              </w:rPr>
              <w:t>*</w:t>
            </w:r>
            <w:r>
              <w:rPr>
                <w:rFonts w:hint="eastAsia" w:ascii="宋体" w:hAnsi="宋体" w:eastAsia="宋体" w:cs="宋体"/>
                <w:color w:val="FF0000"/>
                <w:sz w:val="24"/>
                <w:highlight w:val="none"/>
                <w:lang w:val="en-US" w:eastAsia="zh-CN"/>
              </w:rPr>
              <w:t>1.09=456399.21</w:t>
            </w:r>
            <w:r>
              <w:rPr>
                <w:rFonts w:hint="eastAsia" w:ascii="宋体" w:hAnsi="宋体" w:eastAsia="宋体" w:cs="宋体"/>
                <w:color w:val="FF0000"/>
                <w:sz w:val="24"/>
                <w:highlight w:val="none"/>
              </w:rPr>
              <w:t>*</w:t>
            </w:r>
            <w:r>
              <w:rPr>
                <w:rFonts w:hint="eastAsia" w:ascii="宋体" w:hAnsi="宋体" w:eastAsia="宋体" w:cs="宋体"/>
                <w:color w:val="FF0000"/>
                <w:sz w:val="24"/>
                <w:highlight w:val="none"/>
                <w:lang w:val="en-US" w:eastAsia="zh-CN"/>
              </w:rPr>
              <w:t>0.85+（30000+2000）</w:t>
            </w:r>
            <w:r>
              <w:rPr>
                <w:rFonts w:hint="eastAsia" w:ascii="宋体" w:hAnsi="宋体" w:eastAsia="宋体" w:cs="宋体"/>
                <w:color w:val="FF0000"/>
                <w:sz w:val="24"/>
                <w:highlight w:val="none"/>
              </w:rPr>
              <w:t>*</w:t>
            </w:r>
            <w:r>
              <w:rPr>
                <w:rFonts w:hint="eastAsia" w:ascii="宋体" w:hAnsi="宋体" w:eastAsia="宋体" w:cs="宋体"/>
                <w:color w:val="FF0000"/>
                <w:sz w:val="24"/>
                <w:highlight w:val="none"/>
                <w:lang w:val="en-US" w:eastAsia="zh-CN"/>
              </w:rPr>
              <w:t>0.15</w:t>
            </w:r>
            <w:r>
              <w:rPr>
                <w:rFonts w:hint="eastAsia" w:ascii="宋体" w:hAnsi="宋体" w:eastAsia="宋体" w:cs="宋体"/>
                <w:color w:val="FF0000"/>
                <w:sz w:val="24"/>
                <w:highlight w:val="none"/>
              </w:rPr>
              <w:t>*</w:t>
            </w:r>
            <w:r>
              <w:rPr>
                <w:rFonts w:hint="eastAsia" w:ascii="宋体" w:hAnsi="宋体" w:eastAsia="宋体" w:cs="宋体"/>
                <w:color w:val="FF0000"/>
                <w:sz w:val="24"/>
                <w:highlight w:val="none"/>
                <w:lang w:val="en-US" w:eastAsia="zh-CN"/>
              </w:rPr>
              <w:t>1.09=393171.33元</w:t>
            </w:r>
            <w:r>
              <w:rPr>
                <w:rFonts w:hint="eastAsia" w:ascii="宋体" w:hAnsi="宋体" w:eastAsia="宋体" w:cs="宋体"/>
                <w:color w:val="FF0000"/>
                <w:sz w:val="24"/>
                <w:highlight w:val="none"/>
                <w:lang w:eastAsia="zh-CN"/>
              </w:rPr>
              <w:t>。</w:t>
            </w:r>
            <w:r>
              <w:rPr>
                <w:rFonts w:hint="eastAsia" w:ascii="宋体" w:hAnsi="宋体" w:eastAsia="宋体" w:cs="宋体"/>
                <w:color w:val="auto"/>
                <w:sz w:val="24"/>
                <w:highlight w:val="none"/>
                <w:lang w:val="en-US" w:eastAsia="zh-CN"/>
              </w:rPr>
              <w:t xml:space="preserve"> </w:t>
            </w:r>
          </w:p>
          <w:p>
            <w:pPr>
              <w:spacing w:line="440" w:lineRule="exact"/>
              <w:jc w:val="both"/>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投标人的投标函报价不得高于招标人发布的最高限价。否则投标文件按无效标处理。</w:t>
            </w:r>
          </w:p>
          <w:p>
            <w:pPr>
              <w:pStyle w:val="2"/>
              <w:ind w:left="0" w:leftChars="0" w:firstLine="0" w:firstLineChars="0"/>
              <w:jc w:val="both"/>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eastAsia="zh-CN"/>
              </w:rPr>
              <w:t>、</w:t>
            </w:r>
            <w:r>
              <w:rPr>
                <w:rFonts w:hint="eastAsia" w:ascii="宋体" w:hAnsi="宋体" w:eastAsia="宋体" w:cs="宋体"/>
                <w:color w:val="auto"/>
              </w:rPr>
              <w:t>本工程如设有暂列金额和暂估价，不得作任何变动和调整，否则投标文件按废标处理。</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宋体" w:hAnsi="宋体" w:eastAsia="宋体" w:cs="宋体"/>
                <w:sz w:val="24"/>
                <w:lang w:val="en-US" w:eastAsia="zh-CN"/>
              </w:rPr>
            </w:pPr>
            <w:r>
              <w:rPr>
                <w:rFonts w:hint="eastAsia" w:ascii="宋体" w:hAnsi="宋体" w:cs="宋体"/>
                <w:sz w:val="24"/>
                <w:lang w:val="en-US" w:eastAsia="zh-CN"/>
              </w:rPr>
              <w:t>2.5</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cs="宋体"/>
                <w:sz w:val="24"/>
              </w:rPr>
            </w:pPr>
            <w:r>
              <w:rPr>
                <w:rFonts w:hint="eastAsia" w:ascii="宋体" w:hAnsi="宋体"/>
                <w:bCs/>
                <w:color w:val="000000"/>
                <w:sz w:val="24"/>
              </w:rPr>
              <w:t>评标办法</w:t>
            </w:r>
          </w:p>
        </w:tc>
        <w:tc>
          <w:tcPr>
            <w:tcW w:w="3351" w:type="pct"/>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eastAsia"/>
              </w:rPr>
            </w:pPr>
            <w:r>
              <w:rPr>
                <w:rFonts w:hint="eastAsia"/>
                <w:lang w:eastAsia="zh-CN"/>
              </w:rPr>
              <w:t>合理低价法</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w:t>
            </w:r>
            <w:r>
              <w:rPr>
                <w:rFonts w:hint="eastAsia" w:ascii="宋体" w:hAnsi="宋体" w:cs="宋体"/>
                <w:sz w:val="24"/>
                <w:lang w:val="en-US" w:eastAsia="zh-CN"/>
              </w:rPr>
              <w:t>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投标有效期</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highlight w:val="yellow"/>
              </w:rPr>
            </w:pPr>
            <w:r>
              <w:rPr>
                <w:rFonts w:hint="eastAsia" w:ascii="宋体" w:hAnsi="宋体" w:cs="宋体"/>
                <w:sz w:val="24"/>
                <w:highlight w:val="none"/>
                <w:lang w:val="en-US" w:eastAsia="zh-CN"/>
              </w:rPr>
              <w:t>6</w:t>
            </w:r>
            <w:r>
              <w:rPr>
                <w:rFonts w:hint="eastAsia" w:ascii="宋体" w:hAnsi="宋体" w:cs="宋体"/>
                <w:sz w:val="24"/>
                <w:highlight w:val="none"/>
              </w:rPr>
              <w:t>0个日历天</w:t>
            </w:r>
          </w:p>
        </w:tc>
      </w:tr>
      <w:tr>
        <w:tblPrEx>
          <w:tblCellMar>
            <w:top w:w="0" w:type="dxa"/>
            <w:left w:w="108" w:type="dxa"/>
            <w:bottom w:w="0" w:type="dxa"/>
            <w:right w:w="108" w:type="dxa"/>
          </w:tblCellMar>
        </w:tblPrEx>
        <w:trPr>
          <w:trHeight w:val="573" w:hRule="atLeast"/>
        </w:trPr>
        <w:tc>
          <w:tcPr>
            <w:tcW w:w="512" w:type="pc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w:t>
            </w:r>
            <w:r>
              <w:rPr>
                <w:rFonts w:hint="eastAsia" w:ascii="宋体" w:hAnsi="宋体" w:cs="宋体"/>
                <w:sz w:val="24"/>
                <w:lang w:val="en-US" w:eastAsia="zh-CN"/>
              </w:rPr>
              <w:t>2</w:t>
            </w:r>
          </w:p>
        </w:tc>
        <w:tc>
          <w:tcPr>
            <w:tcW w:w="1135"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sz w:val="24"/>
              </w:rPr>
            </w:pPr>
          </w:p>
          <w:p>
            <w:pPr>
              <w:spacing w:line="360" w:lineRule="auto"/>
              <w:jc w:val="left"/>
              <w:rPr>
                <w:rFonts w:ascii="宋体" w:hAnsi="宋体" w:cs="宋体"/>
                <w:sz w:val="24"/>
              </w:rPr>
            </w:pPr>
            <w:r>
              <w:rPr>
                <w:rFonts w:hint="eastAsia" w:ascii="宋体" w:hAnsi="宋体" w:cs="宋体"/>
                <w:sz w:val="24"/>
              </w:rPr>
              <w:t>投标保证金</w:t>
            </w:r>
          </w:p>
          <w:p>
            <w:pPr>
              <w:spacing w:line="440" w:lineRule="exact"/>
              <w:jc w:val="left"/>
              <w:rPr>
                <w:rFonts w:ascii="宋体" w:hAnsi="宋体" w:cs="宋体"/>
                <w:sz w:val="24"/>
              </w:rPr>
            </w:pPr>
          </w:p>
        </w:tc>
        <w:tc>
          <w:tcPr>
            <w:tcW w:w="3351" w:type="pct"/>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sz w:val="24"/>
                <w:lang w:eastAsia="zh-CN"/>
              </w:rPr>
            </w:pPr>
            <w:r>
              <w:rPr>
                <w:rFonts w:hint="eastAsia" w:ascii="宋体" w:hAnsi="宋体" w:cs="宋体"/>
                <w:sz w:val="24"/>
                <w:lang w:val="en-US" w:eastAsia="zh-CN"/>
              </w:rPr>
              <w:t>不要求</w:t>
            </w:r>
          </w:p>
        </w:tc>
      </w:tr>
      <w:tr>
        <w:tblPrEx>
          <w:tblCellMar>
            <w:top w:w="0" w:type="dxa"/>
            <w:left w:w="108" w:type="dxa"/>
            <w:bottom w:w="0" w:type="dxa"/>
            <w:right w:w="108" w:type="dxa"/>
          </w:tblCellMar>
        </w:tblPrEx>
        <w:trPr>
          <w:trHeight w:val="411" w:hRule="atLeast"/>
        </w:trPr>
        <w:tc>
          <w:tcPr>
            <w:tcW w:w="512" w:type="pct"/>
            <w:tcBorders>
              <w:top w:val="single" w:color="auto" w:sz="4" w:space="0"/>
              <w:left w:val="single" w:color="auto" w:sz="4" w:space="0"/>
              <w:right w:val="single" w:color="auto" w:sz="4" w:space="0"/>
            </w:tcBorders>
            <w:vAlign w:val="center"/>
          </w:tcPr>
          <w:p>
            <w:pPr>
              <w:spacing w:line="440" w:lineRule="exact"/>
              <w:jc w:val="center"/>
              <w:rPr>
                <w:rFonts w:hint="default" w:ascii="宋体" w:hAnsi="宋体" w:eastAsia="宋体" w:cs="宋体"/>
                <w:sz w:val="24"/>
                <w:lang w:val="en-US" w:eastAsia="zh-CN"/>
              </w:rPr>
            </w:pPr>
            <w:r>
              <w:rPr>
                <w:rFonts w:hint="eastAsia" w:ascii="宋体" w:hAnsi="宋体" w:cs="宋体"/>
                <w:sz w:val="24"/>
                <w:lang w:val="en-US" w:eastAsia="zh-CN"/>
              </w:rPr>
              <w:t>3.3</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 w:val="24"/>
              </w:rPr>
            </w:pPr>
            <w:r>
              <w:rPr>
                <w:rFonts w:hint="eastAsia" w:ascii="宋体" w:hAnsi="宋体" w:cs="宋体-18030"/>
                <w:color w:val="000000"/>
                <w:kern w:val="0"/>
                <w:sz w:val="24"/>
                <w:u w:val="none" w:color="000000"/>
              </w:rPr>
              <w:t>履约保证金</w:t>
            </w:r>
            <w:r>
              <w:rPr>
                <w:rFonts w:hint="eastAsia" w:ascii="宋体" w:hAnsi="宋体" w:cs="宋体"/>
                <w:sz w:val="24"/>
              </w:rPr>
              <w:t>或</w:t>
            </w:r>
          </w:p>
          <w:p>
            <w:pPr>
              <w:spacing w:line="360" w:lineRule="exact"/>
              <w:ind w:left="105" w:leftChars="50" w:right="260" w:rightChars="124"/>
              <w:jc w:val="center"/>
              <w:rPr>
                <w:rFonts w:hint="eastAsia" w:ascii="宋体" w:hAnsi="宋体" w:eastAsia="宋体" w:cs="宋体"/>
                <w:sz w:val="24"/>
                <w:lang w:eastAsia="zh-CN"/>
              </w:rPr>
            </w:pPr>
            <w:r>
              <w:rPr>
                <w:rFonts w:hint="eastAsia" w:ascii="宋体" w:hAnsi="宋体" w:cs="宋体"/>
                <w:sz w:val="24"/>
              </w:rPr>
              <w:t>银行保函</w:t>
            </w:r>
          </w:p>
        </w:tc>
        <w:tc>
          <w:tcPr>
            <w:tcW w:w="3351" w:type="pc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lang w:val="en-US" w:eastAsia="zh-CN"/>
              </w:rPr>
            </w:pPr>
            <w:r>
              <w:rPr>
                <w:rFonts w:hint="eastAsia" w:ascii="宋体" w:hAnsi="宋体" w:cs="宋体"/>
                <w:sz w:val="24"/>
              </w:rPr>
              <w:t>数    额：中标价*</w:t>
            </w:r>
            <w:r>
              <w:rPr>
                <w:rFonts w:hint="eastAsia" w:ascii="宋体" w:hAnsi="宋体" w:cs="宋体"/>
                <w:sz w:val="24"/>
                <w:lang w:val="en-US" w:eastAsia="zh-CN"/>
              </w:rPr>
              <w:t>2</w:t>
            </w:r>
            <w:r>
              <w:rPr>
                <w:rFonts w:hint="eastAsia" w:ascii="宋体" w:hAnsi="宋体" w:cs="宋体"/>
                <w:sz w:val="24"/>
              </w:rPr>
              <w:t>%</w:t>
            </w:r>
          </w:p>
          <w:p>
            <w:pPr>
              <w:spacing w:line="360" w:lineRule="exact"/>
              <w:rPr>
                <w:rFonts w:hint="eastAsia" w:ascii="宋体" w:hAnsi="宋体" w:cs="宋体"/>
                <w:sz w:val="24"/>
              </w:rPr>
            </w:pPr>
            <w:r>
              <w:rPr>
                <w:rFonts w:hint="eastAsia" w:ascii="宋体" w:hAnsi="宋体" w:cs="宋体"/>
                <w:sz w:val="24"/>
              </w:rPr>
              <w:t>收款单位：</w:t>
            </w:r>
            <w:r>
              <w:rPr>
                <w:rFonts w:hint="eastAsia" w:ascii="宋体" w:hAnsi="宋体" w:cs="宋体"/>
                <w:sz w:val="24"/>
                <w:u w:val="single"/>
              </w:rPr>
              <w:t xml:space="preserve">    由招标人指定 </w:t>
            </w:r>
          </w:p>
          <w:p>
            <w:pPr>
              <w:spacing w:line="360" w:lineRule="exact"/>
              <w:ind w:left="1680" w:hanging="1680" w:hangingChars="700"/>
              <w:rPr>
                <w:rFonts w:hint="eastAsia" w:ascii="宋体" w:hAnsi="宋体" w:cs="宋体"/>
                <w:sz w:val="24"/>
              </w:rPr>
            </w:pPr>
            <w:r>
              <w:rPr>
                <w:rFonts w:hint="eastAsia" w:ascii="宋体" w:hAnsi="宋体" w:cs="宋体"/>
                <w:sz w:val="24"/>
              </w:rPr>
              <w:t>开户银行：</w:t>
            </w:r>
            <w:r>
              <w:rPr>
                <w:rFonts w:hint="eastAsia" w:ascii="宋体" w:hAnsi="宋体" w:cs="宋体"/>
                <w:sz w:val="24"/>
                <w:u w:val="single"/>
              </w:rPr>
              <w:t xml:space="preserve">    由招标人指定 </w:t>
            </w:r>
          </w:p>
          <w:p>
            <w:pPr>
              <w:widowControl/>
              <w:spacing w:line="360" w:lineRule="exact"/>
              <w:ind w:right="260" w:rightChars="124"/>
              <w:rPr>
                <w:rFonts w:hint="eastAsia" w:ascii="宋体" w:hAnsi="宋体" w:cs="宋体"/>
                <w:sz w:val="24"/>
                <w:u w:val="single"/>
                <w:lang w:val="en-US" w:eastAsia="zh-CN"/>
              </w:rPr>
            </w:pPr>
            <w:r>
              <w:rPr>
                <w:rFonts w:hint="eastAsia" w:ascii="宋体" w:hAnsi="宋体" w:cs="宋体"/>
                <w:sz w:val="24"/>
              </w:rPr>
              <w:t>银行账号：</w:t>
            </w:r>
            <w:r>
              <w:rPr>
                <w:rFonts w:hint="eastAsia" w:ascii="宋体" w:hAnsi="宋体" w:cs="宋体"/>
                <w:sz w:val="24"/>
                <w:u w:val="single"/>
              </w:rPr>
              <w:t xml:space="preserve">   由招标人指定</w:t>
            </w:r>
            <w:r>
              <w:rPr>
                <w:rFonts w:hint="eastAsia" w:ascii="宋体" w:hAnsi="宋体" w:cs="宋体"/>
                <w:sz w:val="24"/>
                <w:u w:val="single"/>
                <w:lang w:val="en-US" w:eastAsia="zh-CN"/>
              </w:rPr>
              <w:t xml:space="preserve"> </w:t>
            </w:r>
          </w:p>
          <w:p>
            <w:pPr>
              <w:widowControl/>
              <w:spacing w:line="360" w:lineRule="exact"/>
              <w:ind w:right="260" w:rightChars="124"/>
              <w:rPr>
                <w:rFonts w:hint="eastAsia" w:ascii="宋体" w:hAnsi="宋体" w:cs="宋体"/>
                <w:sz w:val="24"/>
              </w:rPr>
            </w:pPr>
            <w:r>
              <w:rPr>
                <w:rFonts w:hint="eastAsia" w:hAnsi="宋体" w:cs="宋体"/>
                <w:kern w:val="0"/>
                <w:sz w:val="24"/>
              </w:rPr>
              <w:t>交纳时间：在中标通知书发放之日至合同签订前15日内缴纳</w:t>
            </w:r>
          </w:p>
        </w:tc>
      </w:tr>
      <w:tr>
        <w:tblPrEx>
          <w:tblCellMar>
            <w:top w:w="0" w:type="dxa"/>
            <w:left w:w="108" w:type="dxa"/>
            <w:bottom w:w="0" w:type="dxa"/>
            <w:right w:w="108" w:type="dxa"/>
          </w:tblCellMar>
        </w:tblPrEx>
        <w:trPr>
          <w:trHeight w:val="693"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w:t>
            </w:r>
            <w:r>
              <w:rPr>
                <w:rFonts w:hint="eastAsia" w:ascii="宋体" w:hAnsi="宋体" w:cs="宋体"/>
                <w:sz w:val="24"/>
                <w:lang w:val="en-US" w:eastAsia="zh-CN"/>
              </w:rPr>
              <w:t>3</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签字或盖章要求</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须按格式文件要求签字或盖章</w:t>
            </w:r>
          </w:p>
        </w:tc>
      </w:tr>
      <w:tr>
        <w:tblPrEx>
          <w:tblCellMar>
            <w:top w:w="0" w:type="dxa"/>
            <w:left w:w="108" w:type="dxa"/>
            <w:bottom w:w="0" w:type="dxa"/>
            <w:right w:w="108" w:type="dxa"/>
          </w:tblCellMar>
        </w:tblPrEx>
        <w:trPr>
          <w:trHeight w:val="680"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w:t>
            </w:r>
            <w:r>
              <w:rPr>
                <w:rFonts w:hint="eastAsia" w:ascii="宋体" w:hAnsi="宋体" w:cs="宋体"/>
                <w:sz w:val="24"/>
                <w:lang w:val="en-US" w:eastAsia="zh-CN"/>
              </w:rPr>
              <w:t>4</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投标文件份数</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color w:val="FF0000"/>
                <w:sz w:val="24"/>
              </w:rPr>
              <w:t>正本一份、副本二份</w:t>
            </w:r>
          </w:p>
        </w:tc>
      </w:tr>
      <w:tr>
        <w:tblPrEx>
          <w:tblCellMar>
            <w:top w:w="0" w:type="dxa"/>
            <w:left w:w="108" w:type="dxa"/>
            <w:bottom w:w="0" w:type="dxa"/>
            <w:right w:w="108" w:type="dxa"/>
          </w:tblCellMar>
        </w:tblPrEx>
        <w:trPr>
          <w:trHeight w:val="680"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w:t>
            </w:r>
            <w:r>
              <w:rPr>
                <w:rFonts w:hint="eastAsia" w:ascii="宋体" w:hAnsi="宋体" w:cs="宋体"/>
                <w:sz w:val="24"/>
                <w:lang w:val="en-US" w:eastAsia="zh-CN"/>
              </w:rPr>
              <w:t>5</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装订要求</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sz w:val="24"/>
                <w:lang w:val="en-US" w:eastAsia="zh-CN"/>
              </w:rPr>
            </w:pPr>
            <w:r>
              <w:rPr>
                <w:rFonts w:hint="eastAsia" w:ascii="宋体" w:hAnsi="宋体" w:cs="宋体"/>
                <w:sz w:val="24"/>
              </w:rPr>
              <w:t>资信证明文件、商务文件须分别装订</w:t>
            </w:r>
          </w:p>
        </w:tc>
      </w:tr>
      <w:tr>
        <w:tblPrEx>
          <w:tblCellMar>
            <w:top w:w="0" w:type="dxa"/>
            <w:left w:w="108" w:type="dxa"/>
            <w:bottom w:w="0" w:type="dxa"/>
            <w:right w:w="108" w:type="dxa"/>
          </w:tblCellMar>
        </w:tblPrEx>
        <w:trPr>
          <w:trHeight w:val="668"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4.1.1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具体密封要求</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资信证明文件正副本、商务文件正副本须分别密封。</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4.1.2</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封套上应载明的信息</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highlight w:val="none"/>
              </w:rPr>
            </w:pPr>
            <w:r>
              <w:rPr>
                <w:rFonts w:hint="eastAsia" w:ascii="宋体" w:hAnsi="宋体" w:cs="宋体"/>
                <w:sz w:val="24"/>
                <w:highlight w:val="none"/>
              </w:rPr>
              <w:t>投标人地址：</w:t>
            </w:r>
          </w:p>
          <w:p>
            <w:pPr>
              <w:spacing w:line="440" w:lineRule="exact"/>
              <w:jc w:val="left"/>
              <w:rPr>
                <w:rFonts w:ascii="宋体" w:hAnsi="宋体" w:cs="宋体"/>
                <w:sz w:val="24"/>
                <w:highlight w:val="none"/>
              </w:rPr>
            </w:pPr>
            <w:r>
              <w:rPr>
                <w:rFonts w:hint="eastAsia" w:ascii="宋体" w:hAnsi="宋体" w:cs="宋体"/>
                <w:sz w:val="24"/>
                <w:highlight w:val="none"/>
              </w:rPr>
              <w:t>投标人名称：</w:t>
            </w:r>
          </w:p>
          <w:p>
            <w:pPr>
              <w:spacing w:line="440" w:lineRule="exact"/>
              <w:jc w:val="left"/>
              <w:rPr>
                <w:rFonts w:ascii="宋体" w:hAnsi="宋体" w:cs="宋体"/>
                <w:sz w:val="24"/>
                <w:highlight w:val="none"/>
              </w:rPr>
            </w:pPr>
            <w:r>
              <w:rPr>
                <w:rFonts w:hint="eastAsia" w:ascii="宋体" w:hAnsi="宋体" w:cs="宋体"/>
                <w:sz w:val="24"/>
                <w:highlight w:val="none"/>
                <w:u w:val="single"/>
                <w:lang w:val="en-US" w:eastAsia="zh-CN"/>
              </w:rPr>
              <w:t>秦栏镇庆祝村王庄公墓附属建设工程</w:t>
            </w:r>
            <w:r>
              <w:rPr>
                <w:rFonts w:hint="eastAsia" w:ascii="宋体" w:hAnsi="宋体" w:cs="宋体"/>
                <w:sz w:val="24"/>
                <w:highlight w:val="none"/>
              </w:rPr>
              <w:t>（项目名称）投标文件</w:t>
            </w:r>
          </w:p>
          <w:p>
            <w:pPr>
              <w:spacing w:line="440" w:lineRule="exact"/>
              <w:jc w:val="left"/>
              <w:rPr>
                <w:rFonts w:hint="eastAsia" w:ascii="宋体" w:hAnsi="宋体" w:eastAsia="宋体" w:cs="宋体"/>
                <w:sz w:val="24"/>
                <w:highlight w:val="none"/>
                <w:lang w:val="en-US" w:eastAsia="zh-CN"/>
              </w:rPr>
            </w:pPr>
            <w:r>
              <w:rPr>
                <w:rFonts w:hint="eastAsia" w:ascii="宋体" w:hAnsi="宋体" w:cs="宋体"/>
                <w:sz w:val="24"/>
                <w:highlight w:val="none"/>
              </w:rPr>
              <w:t>在</w:t>
            </w:r>
            <w:r>
              <w:rPr>
                <w:rFonts w:hint="eastAsia" w:ascii="宋体" w:hAnsi="宋体" w:cs="宋体"/>
                <w:sz w:val="24"/>
                <w:highlight w:val="none"/>
                <w:u w:val="single"/>
              </w:rPr>
              <w:t xml:space="preserve"> </w:t>
            </w:r>
            <w:r>
              <w:rPr>
                <w:rFonts w:hint="eastAsia" w:ascii="宋体" w:hAnsi="宋体" w:cs="宋体"/>
                <w:b/>
                <w:color w:val="FF0000"/>
                <w:sz w:val="24"/>
                <w:highlight w:val="none"/>
                <w:u w:val="single"/>
              </w:rPr>
              <w:t>202</w:t>
            </w:r>
            <w:r>
              <w:rPr>
                <w:rFonts w:hint="eastAsia" w:ascii="宋体" w:hAnsi="宋体" w:cs="宋体"/>
                <w:b/>
                <w:color w:val="FF0000"/>
                <w:sz w:val="24"/>
                <w:highlight w:val="none"/>
                <w:u w:val="single"/>
                <w:lang w:val="en-US" w:eastAsia="zh-CN"/>
              </w:rPr>
              <w:t>4</w:t>
            </w:r>
            <w:r>
              <w:rPr>
                <w:rFonts w:hint="eastAsia" w:ascii="宋体" w:hAnsi="宋体" w:cs="宋体"/>
                <w:b/>
                <w:color w:val="FF0000"/>
                <w:sz w:val="24"/>
                <w:highlight w:val="none"/>
                <w:u w:val="single"/>
              </w:rPr>
              <w:t xml:space="preserve"> </w:t>
            </w:r>
            <w:r>
              <w:rPr>
                <w:rFonts w:hint="eastAsia" w:ascii="宋体" w:hAnsi="宋体" w:cs="宋体"/>
                <w:b/>
                <w:color w:val="FF0000"/>
                <w:sz w:val="24"/>
                <w:highlight w:val="none"/>
              </w:rPr>
              <w:t>年</w:t>
            </w:r>
            <w:r>
              <w:rPr>
                <w:rFonts w:hint="eastAsia" w:ascii="宋体" w:hAnsi="宋体" w:cs="宋体"/>
                <w:b/>
                <w:color w:val="FF0000"/>
                <w:sz w:val="24"/>
                <w:highlight w:val="none"/>
                <w:u w:val="single"/>
                <w:lang w:val="en-US" w:eastAsia="zh-CN"/>
              </w:rPr>
              <w:t>4</w:t>
            </w:r>
            <w:r>
              <w:rPr>
                <w:rFonts w:hint="eastAsia" w:ascii="宋体" w:hAnsi="宋体" w:cs="宋体"/>
                <w:b/>
                <w:color w:val="FF0000"/>
                <w:sz w:val="24"/>
                <w:highlight w:val="none"/>
              </w:rPr>
              <w:t>月</w:t>
            </w:r>
            <w:r>
              <w:rPr>
                <w:rFonts w:hint="eastAsia" w:ascii="宋体" w:hAnsi="宋体" w:cs="宋体"/>
                <w:b/>
                <w:color w:val="FF0000"/>
                <w:sz w:val="24"/>
                <w:highlight w:val="none"/>
                <w:u w:val="single"/>
                <w:lang w:val="en-US" w:eastAsia="zh-CN"/>
              </w:rPr>
              <w:t xml:space="preserve"> 24 </w:t>
            </w:r>
            <w:r>
              <w:rPr>
                <w:rFonts w:hint="eastAsia" w:ascii="宋体" w:hAnsi="宋体" w:cs="宋体"/>
                <w:b/>
                <w:color w:val="FF0000"/>
                <w:sz w:val="24"/>
                <w:highlight w:val="none"/>
              </w:rPr>
              <w:t>日</w:t>
            </w:r>
            <w:r>
              <w:rPr>
                <w:rFonts w:hint="eastAsia" w:ascii="宋体" w:hAnsi="宋体" w:cs="宋体"/>
                <w:b/>
                <w:color w:val="FF0000"/>
                <w:sz w:val="24"/>
                <w:highlight w:val="none"/>
                <w:u w:val="single"/>
                <w:lang w:val="en-US" w:eastAsia="zh-CN"/>
              </w:rPr>
              <w:t xml:space="preserve"> 09</w:t>
            </w:r>
            <w:r>
              <w:rPr>
                <w:rFonts w:hint="eastAsia" w:ascii="宋体" w:hAnsi="宋体" w:cs="宋体"/>
                <w:b/>
                <w:color w:val="FF0000"/>
                <w:sz w:val="24"/>
                <w:highlight w:val="none"/>
                <w:u w:val="single"/>
              </w:rPr>
              <w:t xml:space="preserve"> </w:t>
            </w:r>
            <w:r>
              <w:rPr>
                <w:rFonts w:hint="eastAsia" w:ascii="宋体" w:hAnsi="宋体" w:cs="宋体"/>
                <w:b/>
                <w:color w:val="FF0000"/>
                <w:sz w:val="24"/>
                <w:highlight w:val="none"/>
              </w:rPr>
              <w:t xml:space="preserve">时 </w:t>
            </w:r>
            <w:r>
              <w:rPr>
                <w:rFonts w:hint="eastAsia" w:ascii="宋体" w:hAnsi="宋体" w:cs="宋体"/>
                <w:b/>
                <w:color w:val="FF0000"/>
                <w:sz w:val="24"/>
                <w:highlight w:val="none"/>
                <w:u w:val="single"/>
                <w:lang w:val="en-US" w:eastAsia="zh-CN"/>
              </w:rPr>
              <w:t xml:space="preserve"> 00 </w:t>
            </w:r>
            <w:r>
              <w:rPr>
                <w:rFonts w:hint="eastAsia" w:ascii="宋体" w:hAnsi="宋体" w:cs="宋体"/>
                <w:b/>
                <w:color w:val="FF0000"/>
                <w:sz w:val="24"/>
                <w:highlight w:val="none"/>
              </w:rPr>
              <w:t>分</w:t>
            </w:r>
            <w:r>
              <w:rPr>
                <w:rFonts w:hint="eastAsia" w:ascii="宋体" w:hAnsi="宋体" w:cs="宋体"/>
                <w:sz w:val="24"/>
                <w:highlight w:val="none"/>
              </w:rPr>
              <w:t>前不得开启</w:t>
            </w:r>
            <w:r>
              <w:rPr>
                <w:rFonts w:hint="eastAsia" w:ascii="宋体" w:hAnsi="宋体" w:cs="宋体"/>
                <w:sz w:val="24"/>
                <w:highlight w:val="none"/>
                <w:lang w:val="en-US" w:eastAsia="zh-CN"/>
              </w:rPr>
              <w:t xml:space="preserve"> </w:t>
            </w:r>
          </w:p>
        </w:tc>
      </w:tr>
      <w:tr>
        <w:tblPrEx>
          <w:tblCellMar>
            <w:top w:w="0" w:type="dxa"/>
            <w:left w:w="108" w:type="dxa"/>
            <w:bottom w:w="0" w:type="dxa"/>
            <w:right w:w="108" w:type="dxa"/>
          </w:tblCellMar>
        </w:tblPrEx>
        <w:trPr>
          <w:trHeight w:val="624"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4.2.1</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投标截止时间</w:t>
            </w:r>
          </w:p>
        </w:tc>
        <w:tc>
          <w:tcPr>
            <w:tcW w:w="3351"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4"/>
                <w:u w:val="single"/>
              </w:rPr>
            </w:pPr>
            <w:r>
              <w:rPr>
                <w:rFonts w:hint="eastAsia" w:ascii="宋体" w:hAnsi="宋体" w:cs="宋体"/>
                <w:bCs/>
                <w:sz w:val="24"/>
                <w:u w:val="single"/>
              </w:rPr>
              <w:t>同开标时间</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4.2.2</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递交投标文件地点</w:t>
            </w:r>
          </w:p>
        </w:tc>
        <w:tc>
          <w:tcPr>
            <w:tcW w:w="3351"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时  间：</w:t>
            </w:r>
            <w:r>
              <w:rPr>
                <w:rFonts w:hint="eastAsia" w:ascii="宋体" w:hAnsi="宋体" w:cs="宋体"/>
                <w:bCs/>
                <w:sz w:val="24"/>
                <w:u w:val="single"/>
              </w:rPr>
              <w:t xml:space="preserve">同开标时间  </w:t>
            </w:r>
            <w:r>
              <w:rPr>
                <w:rFonts w:hint="eastAsia" w:ascii="宋体" w:hAnsi="宋体" w:cs="宋体"/>
                <w:bCs/>
                <w:sz w:val="24"/>
              </w:rPr>
              <w:t xml:space="preserve">   </w:t>
            </w:r>
            <w:r>
              <w:rPr>
                <w:rFonts w:hint="eastAsia" w:ascii="宋体" w:hAnsi="宋体" w:cs="宋体"/>
                <w:kern w:val="0"/>
                <w:sz w:val="24"/>
              </w:rPr>
              <w:t>地  点：</w:t>
            </w:r>
            <w:r>
              <w:rPr>
                <w:rFonts w:hint="eastAsia" w:ascii="宋体" w:hAnsi="宋体" w:cs="宋体"/>
                <w:kern w:val="0"/>
                <w:sz w:val="24"/>
                <w:u w:val="single"/>
              </w:rPr>
              <w:t>同开标地点</w:t>
            </w:r>
          </w:p>
          <w:p>
            <w:pPr>
              <w:spacing w:line="440" w:lineRule="exact"/>
              <w:jc w:val="left"/>
              <w:rPr>
                <w:rFonts w:ascii="宋体" w:hAnsi="宋体" w:cs="宋体"/>
                <w:sz w:val="24"/>
              </w:rPr>
            </w:pPr>
            <w:r>
              <w:rPr>
                <w:rFonts w:hint="eastAsia" w:ascii="宋体" w:hAnsi="宋体" w:cs="宋体"/>
                <w:sz w:val="24"/>
              </w:rPr>
              <w:t>投标文件提交时间截止后将不再接收任何投标文件</w:t>
            </w:r>
          </w:p>
        </w:tc>
      </w:tr>
      <w:tr>
        <w:tblPrEx>
          <w:tblCellMar>
            <w:top w:w="0" w:type="dxa"/>
            <w:left w:w="108" w:type="dxa"/>
            <w:bottom w:w="0" w:type="dxa"/>
            <w:right w:w="108" w:type="dxa"/>
          </w:tblCellMar>
        </w:tblPrEx>
        <w:trPr>
          <w:trHeight w:val="880" w:hRule="atLeast"/>
        </w:trPr>
        <w:tc>
          <w:tcPr>
            <w:tcW w:w="512" w:type="pc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5.1</w:t>
            </w:r>
          </w:p>
        </w:tc>
        <w:tc>
          <w:tcPr>
            <w:tcW w:w="1135" w:type="pct"/>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ascii="宋体" w:hAnsi="宋体" w:cs="宋体"/>
                <w:sz w:val="24"/>
              </w:rPr>
            </w:pPr>
            <w:r>
              <w:rPr>
                <w:rFonts w:hint="eastAsia" w:ascii="宋体" w:hAnsi="宋体" w:cs="宋体"/>
                <w:sz w:val="24"/>
              </w:rPr>
              <w:t>开标时间和地点</w:t>
            </w:r>
          </w:p>
          <w:p>
            <w:pPr>
              <w:jc w:val="center"/>
            </w:pPr>
          </w:p>
          <w:p>
            <w:pPr>
              <w:jc w:val="center"/>
            </w:pPr>
          </w:p>
          <w:p>
            <w:pPr>
              <w:jc w:val="center"/>
            </w:pPr>
          </w:p>
        </w:tc>
        <w:tc>
          <w:tcPr>
            <w:tcW w:w="3351" w:type="pct"/>
            <w:tcBorders>
              <w:top w:val="single" w:color="auto" w:sz="4" w:space="0"/>
              <w:left w:val="single" w:color="auto" w:sz="4" w:space="0"/>
              <w:right w:val="single" w:color="auto" w:sz="4" w:space="0"/>
            </w:tcBorders>
            <w:vAlign w:val="center"/>
          </w:tcPr>
          <w:p>
            <w:pPr>
              <w:jc w:val="left"/>
              <w:rPr>
                <w:rFonts w:ascii="宋体" w:hAnsi="宋体" w:cs="宋体"/>
                <w:kern w:val="0"/>
                <w:sz w:val="24"/>
                <w:highlight w:val="none"/>
              </w:rPr>
            </w:pPr>
            <w:r>
              <w:rPr>
                <w:rFonts w:hint="eastAsia" w:ascii="宋体" w:hAnsi="宋体" w:cs="宋体"/>
                <w:kern w:val="0"/>
                <w:sz w:val="24"/>
                <w:highlight w:val="none"/>
              </w:rPr>
              <w:t>时  间：</w:t>
            </w:r>
            <w:r>
              <w:rPr>
                <w:rFonts w:hint="eastAsia" w:ascii="宋体" w:hAnsi="宋体" w:cs="宋体"/>
                <w:b/>
                <w:color w:val="FF0000"/>
                <w:sz w:val="24"/>
                <w:highlight w:val="none"/>
                <w:u w:val="single"/>
              </w:rPr>
              <w:t>202</w:t>
            </w:r>
            <w:r>
              <w:rPr>
                <w:rFonts w:hint="eastAsia" w:ascii="宋体" w:hAnsi="宋体" w:cs="宋体"/>
                <w:b/>
                <w:color w:val="FF0000"/>
                <w:sz w:val="24"/>
                <w:highlight w:val="none"/>
                <w:u w:val="single"/>
                <w:lang w:val="en-US" w:eastAsia="zh-CN"/>
              </w:rPr>
              <w:t>4</w:t>
            </w:r>
            <w:r>
              <w:rPr>
                <w:rFonts w:hint="eastAsia" w:ascii="宋体" w:hAnsi="宋体" w:cs="宋体"/>
                <w:b/>
                <w:color w:val="FF0000"/>
                <w:sz w:val="24"/>
                <w:highlight w:val="none"/>
                <w:u w:val="single"/>
              </w:rPr>
              <w:t xml:space="preserve"> </w:t>
            </w:r>
            <w:r>
              <w:rPr>
                <w:rFonts w:hint="eastAsia" w:ascii="宋体" w:hAnsi="宋体" w:cs="宋体"/>
                <w:b/>
                <w:color w:val="FF0000"/>
                <w:sz w:val="24"/>
                <w:highlight w:val="none"/>
              </w:rPr>
              <w:t>年</w:t>
            </w:r>
            <w:r>
              <w:rPr>
                <w:rFonts w:hint="eastAsia" w:ascii="宋体" w:hAnsi="宋体" w:cs="宋体"/>
                <w:b/>
                <w:color w:val="FF0000"/>
                <w:sz w:val="24"/>
                <w:highlight w:val="none"/>
                <w:u w:val="single"/>
                <w:lang w:val="en-US" w:eastAsia="zh-CN"/>
              </w:rPr>
              <w:t>4</w:t>
            </w:r>
            <w:r>
              <w:rPr>
                <w:rFonts w:hint="eastAsia" w:ascii="宋体" w:hAnsi="宋体" w:cs="宋体"/>
                <w:b/>
                <w:color w:val="FF0000"/>
                <w:sz w:val="24"/>
                <w:highlight w:val="none"/>
              </w:rPr>
              <w:t>月</w:t>
            </w:r>
            <w:r>
              <w:rPr>
                <w:rFonts w:hint="eastAsia" w:ascii="宋体" w:hAnsi="宋体" w:cs="宋体"/>
                <w:b/>
                <w:color w:val="FF0000"/>
                <w:sz w:val="24"/>
                <w:highlight w:val="none"/>
                <w:u w:val="single"/>
                <w:lang w:val="en-US" w:eastAsia="zh-CN"/>
              </w:rPr>
              <w:t xml:space="preserve"> 24 </w:t>
            </w:r>
            <w:r>
              <w:rPr>
                <w:rFonts w:hint="eastAsia" w:ascii="宋体" w:hAnsi="宋体" w:cs="宋体"/>
                <w:b/>
                <w:color w:val="FF0000"/>
                <w:sz w:val="24"/>
                <w:highlight w:val="none"/>
              </w:rPr>
              <w:t>日</w:t>
            </w:r>
            <w:r>
              <w:rPr>
                <w:rFonts w:hint="eastAsia" w:ascii="宋体" w:hAnsi="宋体" w:cs="宋体"/>
                <w:b/>
                <w:color w:val="FF0000"/>
                <w:sz w:val="24"/>
                <w:highlight w:val="none"/>
                <w:u w:val="single"/>
                <w:lang w:val="en-US" w:eastAsia="zh-CN"/>
              </w:rPr>
              <w:t xml:space="preserve"> 09 </w:t>
            </w:r>
            <w:r>
              <w:rPr>
                <w:rFonts w:hint="eastAsia" w:ascii="宋体" w:hAnsi="宋体" w:cs="宋体"/>
                <w:b/>
                <w:color w:val="FF0000"/>
                <w:sz w:val="24"/>
                <w:highlight w:val="none"/>
              </w:rPr>
              <w:t>时</w:t>
            </w:r>
            <w:r>
              <w:rPr>
                <w:rFonts w:hint="eastAsia" w:ascii="宋体" w:hAnsi="宋体" w:cs="宋体"/>
                <w:b/>
                <w:color w:val="FF0000"/>
                <w:sz w:val="24"/>
                <w:highlight w:val="none"/>
                <w:u w:val="single"/>
                <w:lang w:val="en-US" w:eastAsia="zh-CN"/>
              </w:rPr>
              <w:t xml:space="preserve"> 00 </w:t>
            </w:r>
            <w:r>
              <w:rPr>
                <w:rFonts w:hint="eastAsia" w:ascii="宋体" w:hAnsi="宋体" w:cs="宋体"/>
                <w:b/>
                <w:color w:val="FF0000"/>
                <w:sz w:val="24"/>
                <w:highlight w:val="none"/>
              </w:rPr>
              <w:t>分</w:t>
            </w:r>
            <w:r>
              <w:rPr>
                <w:rFonts w:hint="eastAsia" w:ascii="宋体" w:hAnsi="宋体" w:cs="宋体"/>
                <w:kern w:val="0"/>
                <w:sz w:val="24"/>
                <w:highlight w:val="none"/>
              </w:rPr>
              <w:t xml:space="preserve">（北京时间） </w:t>
            </w:r>
          </w:p>
          <w:p>
            <w:pPr>
              <w:spacing w:line="460" w:lineRule="exact"/>
              <w:jc w:val="left"/>
              <w:rPr>
                <w:rFonts w:ascii="宋体" w:hAnsi="宋体" w:cs="宋体"/>
                <w:kern w:val="0"/>
                <w:sz w:val="24"/>
                <w:highlight w:val="none"/>
              </w:rPr>
            </w:pPr>
            <w:r>
              <w:rPr>
                <w:rFonts w:hint="eastAsia" w:ascii="宋体" w:hAnsi="宋体" w:cs="宋体"/>
                <w:kern w:val="0"/>
                <w:sz w:val="24"/>
                <w:highlight w:val="none"/>
              </w:rPr>
              <w:t>地  点：</w:t>
            </w:r>
            <w:r>
              <w:rPr>
                <w:rFonts w:hint="eastAsia" w:ascii="宋体" w:hAnsi="宋体" w:cs="宋体"/>
                <w:sz w:val="24"/>
                <w:highlight w:val="none"/>
                <w:u w:val="single"/>
                <w:lang w:val="en-US" w:eastAsia="zh-CN"/>
              </w:rPr>
              <w:t>天长市秦栏镇人民政府五楼</w:t>
            </w:r>
            <w:r>
              <w:rPr>
                <w:rFonts w:hint="eastAsia" w:ascii="宋体" w:hAnsi="宋体" w:cs="宋体-18030"/>
                <w:color w:val="000000"/>
                <w:kern w:val="0"/>
                <w:sz w:val="24"/>
                <w:highlight w:val="none"/>
                <w:u w:val="single"/>
              </w:rPr>
              <w:t>会议室</w:t>
            </w:r>
          </w:p>
          <w:p>
            <w:pPr>
              <w:widowControl/>
              <w:spacing w:line="400" w:lineRule="exact"/>
              <w:ind w:firstLine="241" w:firstLineChars="100"/>
              <w:jc w:val="left"/>
              <w:rPr>
                <w:rFonts w:hint="eastAsia" w:ascii="宋体" w:hAnsi="宋体"/>
                <w:b/>
                <w:bCs/>
                <w:kern w:val="0"/>
                <w:sz w:val="24"/>
                <w:szCs w:val="24"/>
                <w:highlight w:val="none"/>
              </w:rPr>
            </w:pPr>
            <w:r>
              <w:rPr>
                <w:rFonts w:hint="eastAsia" w:ascii="宋体" w:hAnsi="宋体"/>
                <w:b/>
                <w:bCs/>
                <w:kern w:val="0"/>
                <w:sz w:val="24"/>
                <w:szCs w:val="24"/>
                <w:highlight w:val="none"/>
              </w:rPr>
              <w:t>逾期送达的投标文件将被拒绝。</w:t>
            </w:r>
          </w:p>
          <w:p>
            <w:pPr>
              <w:spacing w:line="440" w:lineRule="exact"/>
              <w:jc w:val="left"/>
              <w:rPr>
                <w:rFonts w:ascii="宋体" w:hAnsi="宋体" w:cs="宋体"/>
                <w:sz w:val="24"/>
                <w:highlight w:val="none"/>
              </w:rPr>
            </w:pPr>
            <w:r>
              <w:rPr>
                <w:rFonts w:hint="eastAsia" w:ascii="宋体" w:hAnsi="宋体"/>
                <w:b/>
                <w:kern w:val="0"/>
                <w:sz w:val="24"/>
                <w:szCs w:val="24"/>
                <w:highlight w:val="none"/>
                <w:lang w:val="en-US" w:eastAsia="zh-CN"/>
              </w:rPr>
              <w:t xml:space="preserve">  </w:t>
            </w:r>
            <w:r>
              <w:rPr>
                <w:rFonts w:hint="eastAsia" w:ascii="宋体" w:hAnsi="宋体"/>
                <w:b/>
                <w:kern w:val="0"/>
                <w:sz w:val="24"/>
                <w:szCs w:val="24"/>
                <w:highlight w:val="none"/>
              </w:rPr>
              <w:t>投标人在规定时间内提交投标文件即可离场，不强制要求投标人的法定代表人或授权委托代理人必须参加开标。</w:t>
            </w:r>
          </w:p>
        </w:tc>
      </w:tr>
      <w:tr>
        <w:tblPrEx>
          <w:tblCellMar>
            <w:top w:w="0" w:type="dxa"/>
            <w:left w:w="108" w:type="dxa"/>
            <w:bottom w:w="0" w:type="dxa"/>
            <w:right w:w="108" w:type="dxa"/>
          </w:tblCellMar>
        </w:tblPrEx>
        <w:trPr>
          <w:trHeight w:val="756" w:hRule="atLeast"/>
        </w:trPr>
        <w:tc>
          <w:tcPr>
            <w:tcW w:w="512" w:type="pc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5.2</w:t>
            </w:r>
          </w:p>
        </w:tc>
        <w:tc>
          <w:tcPr>
            <w:tcW w:w="1135" w:type="pc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开标程序</w:t>
            </w:r>
          </w:p>
        </w:tc>
        <w:tc>
          <w:tcPr>
            <w:tcW w:w="3351" w:type="pct"/>
            <w:tcBorders>
              <w:top w:val="single" w:color="auto" w:sz="4" w:space="0"/>
              <w:left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密封情况检查：由投标人自行检查</w:t>
            </w:r>
          </w:p>
          <w:p>
            <w:pPr>
              <w:spacing w:line="440" w:lineRule="exact"/>
              <w:jc w:val="left"/>
              <w:rPr>
                <w:rFonts w:ascii="宋体" w:hAnsi="宋体" w:cs="宋体"/>
                <w:sz w:val="24"/>
              </w:rPr>
            </w:pPr>
            <w:r>
              <w:rPr>
                <w:rFonts w:hint="eastAsia" w:ascii="宋体" w:hAnsi="宋体" w:cs="宋体"/>
                <w:sz w:val="24"/>
              </w:rPr>
              <w:t>开标顺序：资信标→商务标</w:t>
            </w:r>
          </w:p>
        </w:tc>
      </w:tr>
      <w:tr>
        <w:tblPrEx>
          <w:tblCellMar>
            <w:top w:w="0" w:type="dxa"/>
            <w:left w:w="108" w:type="dxa"/>
            <w:bottom w:w="0" w:type="dxa"/>
            <w:right w:w="108" w:type="dxa"/>
          </w:tblCellMar>
        </w:tblPrEx>
        <w:trPr>
          <w:trHeight w:val="880" w:hRule="atLeast"/>
        </w:trPr>
        <w:tc>
          <w:tcPr>
            <w:tcW w:w="512" w:type="pc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6.1</w:t>
            </w:r>
          </w:p>
        </w:tc>
        <w:tc>
          <w:tcPr>
            <w:tcW w:w="1135" w:type="pc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资格审查</w:t>
            </w:r>
            <w:r>
              <w:rPr>
                <w:rFonts w:hint="eastAsia" w:ascii="宋体" w:hAnsi="宋体" w:cs="宋体"/>
                <w:sz w:val="24"/>
                <w:lang w:val="en-US" w:eastAsia="zh-CN"/>
              </w:rPr>
              <w:t>人员</w:t>
            </w:r>
            <w:r>
              <w:rPr>
                <w:rFonts w:hint="eastAsia" w:ascii="宋体" w:hAnsi="宋体" w:cs="宋体"/>
                <w:sz w:val="24"/>
              </w:rPr>
              <w:t>的组建</w:t>
            </w:r>
          </w:p>
        </w:tc>
        <w:tc>
          <w:tcPr>
            <w:tcW w:w="3351" w:type="pct"/>
            <w:tcBorders>
              <w:top w:val="single" w:color="auto" w:sz="4" w:space="0"/>
              <w:left w:val="single" w:color="auto" w:sz="4" w:space="0"/>
              <w:right w:val="single" w:color="auto" w:sz="4" w:space="0"/>
            </w:tcBorders>
            <w:vAlign w:val="center"/>
          </w:tcPr>
          <w:p>
            <w:pPr>
              <w:spacing w:line="440" w:lineRule="exact"/>
              <w:jc w:val="left"/>
              <w:rPr>
                <w:rFonts w:ascii="宋体" w:hAnsi="宋体" w:cs="宋体"/>
                <w:sz w:val="24"/>
                <w:u w:val="single"/>
              </w:rPr>
            </w:pPr>
            <w:r>
              <w:rPr>
                <w:rFonts w:hint="eastAsia" w:ascii="宋体" w:hAnsi="宋体" w:cs="宋体"/>
                <w:sz w:val="24"/>
              </w:rPr>
              <w:t>资格审查</w:t>
            </w:r>
            <w:r>
              <w:rPr>
                <w:rFonts w:hint="eastAsia" w:ascii="宋体" w:hAnsi="宋体" w:cs="宋体"/>
                <w:sz w:val="24"/>
                <w:lang w:val="en-US" w:eastAsia="zh-CN"/>
              </w:rPr>
              <w:t>人员</w:t>
            </w:r>
            <w:r>
              <w:rPr>
                <w:rFonts w:hint="eastAsia" w:ascii="宋体" w:hAnsi="宋体" w:cs="宋体"/>
                <w:sz w:val="24"/>
              </w:rPr>
              <w:t>构成：由招标人 3 人及以上单数依法组建；；</w:t>
            </w:r>
          </w:p>
        </w:tc>
      </w:tr>
      <w:tr>
        <w:tblPrEx>
          <w:tblCellMar>
            <w:top w:w="0" w:type="dxa"/>
            <w:left w:w="108" w:type="dxa"/>
            <w:bottom w:w="0" w:type="dxa"/>
            <w:right w:w="108" w:type="dxa"/>
          </w:tblCellMar>
        </w:tblPrEx>
        <w:trPr>
          <w:trHeight w:val="880" w:hRule="atLeast"/>
        </w:trPr>
        <w:tc>
          <w:tcPr>
            <w:tcW w:w="512" w:type="pc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7.1</w:t>
            </w:r>
          </w:p>
        </w:tc>
        <w:tc>
          <w:tcPr>
            <w:tcW w:w="1135" w:type="pc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是否授权资格审查委员会确定中标人</w:t>
            </w:r>
          </w:p>
        </w:tc>
        <w:tc>
          <w:tcPr>
            <w:tcW w:w="3351" w:type="pct"/>
            <w:tcBorders>
              <w:top w:val="single" w:color="auto" w:sz="4" w:space="0"/>
              <w:left w:val="single" w:color="auto" w:sz="4" w:space="0"/>
              <w:right w:val="single" w:color="auto" w:sz="4" w:space="0"/>
            </w:tcBorders>
            <w:vAlign w:val="center"/>
          </w:tcPr>
          <w:p>
            <w:pPr>
              <w:spacing w:line="440" w:lineRule="exact"/>
              <w:jc w:val="left"/>
              <w:rPr>
                <w:rFonts w:ascii="宋体" w:hAnsi="宋体" w:cs="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ascii="宋体" w:hAnsi="宋体"/>
                <w:sz w:val="24"/>
              </w:rPr>
              <w:fldChar w:fldCharType="end"/>
            </w:r>
            <w:r>
              <w:rPr>
                <w:rFonts w:hint="eastAsia" w:ascii="宋体" w:hAnsi="宋体" w:cs="宋体"/>
                <w:sz w:val="24"/>
              </w:rPr>
              <w:t>是；□否，推荐的中标候选人数：</w:t>
            </w:r>
            <w:r>
              <w:rPr>
                <w:rFonts w:hint="eastAsia" w:ascii="宋体" w:hAnsi="宋体" w:cs="宋体"/>
                <w:sz w:val="24"/>
                <w:lang w:val="en-US" w:eastAsia="zh-CN"/>
              </w:rPr>
              <w:t>1</w:t>
            </w:r>
            <w:r>
              <w:rPr>
                <w:rFonts w:hint="eastAsia" w:ascii="宋体" w:hAnsi="宋体" w:cs="宋体"/>
                <w:sz w:val="24"/>
              </w:rPr>
              <w:t>名</w:t>
            </w:r>
          </w:p>
        </w:tc>
      </w:tr>
      <w:tr>
        <w:trPr>
          <w:trHeight w:val="880" w:hRule="atLeast"/>
        </w:trPr>
        <w:tc>
          <w:tcPr>
            <w:tcW w:w="512" w:type="pc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7.2</w:t>
            </w:r>
          </w:p>
        </w:tc>
        <w:tc>
          <w:tcPr>
            <w:tcW w:w="1135" w:type="pct"/>
            <w:tcBorders>
              <w:top w:val="single" w:color="auto" w:sz="4" w:space="0"/>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中标候选人公示媒介</w:t>
            </w:r>
          </w:p>
        </w:tc>
        <w:tc>
          <w:tcPr>
            <w:tcW w:w="3351" w:type="pct"/>
            <w:tcBorders>
              <w:top w:val="single" w:color="auto" w:sz="4" w:space="0"/>
              <w:left w:val="single" w:color="auto" w:sz="4" w:space="0"/>
              <w:right w:val="single" w:color="auto" w:sz="4" w:space="0"/>
            </w:tcBorders>
            <w:vAlign w:val="center"/>
          </w:tcPr>
          <w:p>
            <w:pPr>
              <w:spacing w:line="440" w:lineRule="exact"/>
              <w:jc w:val="left"/>
              <w:rPr>
                <w:rFonts w:ascii="宋体" w:hAnsi="宋体" w:cs="宋体"/>
                <w:sz w:val="24"/>
              </w:rPr>
            </w:pPr>
            <w:r>
              <w:rPr>
                <w:rFonts w:hint="eastAsia" w:ascii="宋体" w:hAnsi="宋体" w:cs="宋体"/>
                <w:sz w:val="24"/>
              </w:rPr>
              <w:t>公示3个工作日</w:t>
            </w:r>
          </w:p>
        </w:tc>
      </w:tr>
      <w:tr>
        <w:tblPrEx>
          <w:tblCellMar>
            <w:top w:w="0" w:type="dxa"/>
            <w:left w:w="108" w:type="dxa"/>
            <w:bottom w:w="0" w:type="dxa"/>
            <w:right w:w="108" w:type="dxa"/>
          </w:tblCellMar>
        </w:tblPrEx>
        <w:trPr>
          <w:trHeight w:val="755"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8</w:t>
            </w:r>
          </w:p>
        </w:tc>
        <w:tc>
          <w:tcPr>
            <w:tcW w:w="4487"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宋体" w:hAnsi="宋体" w:eastAsia="宋体" w:cs="宋体"/>
                <w:bCs/>
                <w:color w:val="000000"/>
                <w:sz w:val="24"/>
                <w:lang w:eastAsia="zh-CN"/>
              </w:rPr>
            </w:pPr>
            <w:r>
              <w:rPr>
                <w:rFonts w:hint="eastAsia" w:ascii="宋体" w:hAnsi="宋体" w:cs="宋体"/>
                <w:bCs/>
                <w:color w:val="000000"/>
                <w:sz w:val="24"/>
              </w:rPr>
              <w:t>付款方</w:t>
            </w:r>
            <w:r>
              <w:rPr>
                <w:rFonts w:hint="eastAsia" w:ascii="宋体" w:hAnsi="宋体" w:cs="宋体"/>
                <w:bCs/>
                <w:color w:val="000000"/>
                <w:sz w:val="24"/>
                <w:highlight w:val="none"/>
              </w:rPr>
              <w:t>式</w:t>
            </w:r>
            <w:r>
              <w:rPr>
                <w:rFonts w:hint="eastAsia" w:ascii="宋体" w:hAnsi="宋体" w:cs="宋体"/>
                <w:bCs/>
                <w:color w:val="auto"/>
                <w:sz w:val="24"/>
                <w:highlight w:val="none"/>
              </w:rPr>
              <w:t>：程竣工验收合格后付至合同价款的40%并退还约保证金;工程验收合格后目经审计结束付至审计价款的80%;待竣工验收合格满二年且无质量问题付至工程审计价款100(无息)</w:t>
            </w:r>
            <w:r>
              <w:rPr>
                <w:rFonts w:hint="eastAsia" w:ascii="宋体" w:hAnsi="宋体" w:cs="宋体"/>
                <w:bCs/>
                <w:color w:val="auto"/>
                <w:sz w:val="24"/>
                <w:highlight w:val="none"/>
                <w:lang w:eastAsia="zh-CN"/>
              </w:rPr>
              <w:t>。</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lang w:val="en-US" w:eastAsia="zh-CN"/>
              </w:rPr>
            </w:pPr>
            <w:r>
              <w:rPr>
                <w:rFonts w:hint="eastAsia" w:ascii="宋体" w:hAnsi="宋体" w:cs="宋体"/>
                <w:sz w:val="24"/>
                <w:lang w:val="en-US" w:eastAsia="zh-CN"/>
              </w:rPr>
              <w:t>9</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cs="宋体"/>
                <w:sz w:val="24"/>
                <w:highlight w:val="none"/>
              </w:rPr>
            </w:pPr>
            <w:r>
              <w:rPr>
                <w:rFonts w:hint="eastAsia" w:ascii="宋体" w:hAnsi="宋体"/>
                <w:color w:val="000000"/>
                <w:kern w:val="0"/>
                <w:sz w:val="24"/>
                <w:highlight w:val="none"/>
                <w:lang w:eastAsia="zh-CN"/>
              </w:rPr>
              <w:t>招标代理费</w:t>
            </w:r>
            <w:r>
              <w:rPr>
                <w:rFonts w:hint="eastAsia" w:ascii="宋体" w:hAnsi="宋体"/>
                <w:color w:val="000000"/>
                <w:kern w:val="0"/>
                <w:sz w:val="24"/>
                <w:highlight w:val="none"/>
              </w:rPr>
              <w:t>用及其他费用</w:t>
            </w:r>
          </w:p>
        </w:tc>
        <w:tc>
          <w:tcPr>
            <w:tcW w:w="3351" w:type="pct"/>
            <w:tcBorders>
              <w:top w:val="single" w:color="auto" w:sz="4" w:space="0"/>
              <w:left w:val="single" w:color="auto" w:sz="4" w:space="0"/>
              <w:bottom w:val="single" w:color="auto" w:sz="4" w:space="0"/>
              <w:right w:val="single" w:color="auto" w:sz="4" w:space="0"/>
            </w:tcBorders>
            <w:vAlign w:val="center"/>
          </w:tcPr>
          <w:p>
            <w:pPr>
              <w:numPr>
                <w:ilvl w:val="0"/>
                <w:numId w:val="3"/>
              </w:numPr>
              <w:spacing w:line="400" w:lineRule="exact"/>
              <w:jc w:val="left"/>
              <w:rPr>
                <w:rFonts w:hint="eastAsia"/>
              </w:rPr>
            </w:pPr>
            <w:r>
              <w:rPr>
                <w:rFonts w:hint="eastAsia" w:ascii="宋体" w:hAnsi="宋体" w:cs="宋体"/>
                <w:sz w:val="24"/>
                <w:highlight w:val="none"/>
              </w:rPr>
              <w:t>本工程</w:t>
            </w:r>
            <w:r>
              <w:rPr>
                <w:rFonts w:hint="eastAsia" w:ascii="宋体" w:hAnsi="宋体" w:cs="宋体"/>
                <w:sz w:val="24"/>
                <w:highlight w:val="none"/>
                <w:lang w:eastAsia="zh-CN"/>
              </w:rPr>
              <w:t>招标代理费、</w:t>
            </w:r>
            <w:r>
              <w:rPr>
                <w:rFonts w:hint="eastAsia" w:ascii="宋体" w:hAnsi="宋体" w:cs="宋体"/>
                <w:sz w:val="24"/>
                <w:highlight w:val="none"/>
                <w:lang w:val="en-US" w:eastAsia="zh-CN"/>
              </w:rPr>
              <w:t>控制价清单编制费2000元</w:t>
            </w:r>
            <w:r>
              <w:rPr>
                <w:rFonts w:hint="eastAsia" w:ascii="宋体" w:hAnsi="宋体" w:cs="宋体"/>
                <w:color w:val="auto"/>
                <w:kern w:val="0"/>
                <w:sz w:val="24"/>
                <w:szCs w:val="24"/>
                <w:lang w:eastAsia="zh-CN"/>
              </w:rPr>
              <w:t>由中标单位在领取中标通知书前支付给代理公司。</w:t>
            </w:r>
            <w:r>
              <w:rPr>
                <w:rFonts w:hint="eastAsia" w:ascii="宋体" w:hAnsi="宋体" w:cs="宋体"/>
                <w:sz w:val="24"/>
                <w:highlight w:val="none"/>
                <w:lang w:eastAsia="zh-CN"/>
              </w:rPr>
              <w:t>（综合费用不开票）</w:t>
            </w:r>
          </w:p>
          <w:p>
            <w:pPr>
              <w:spacing w:line="400" w:lineRule="exact"/>
              <w:jc w:val="left"/>
              <w:rPr>
                <w:rFonts w:hint="eastAsia" w:ascii="宋体" w:hAnsi="宋体" w:cs="宋体"/>
                <w:sz w:val="24"/>
                <w:highlight w:val="none"/>
              </w:rPr>
            </w:pPr>
            <w:r>
              <w:rPr>
                <w:rFonts w:hint="eastAsia" w:ascii="宋体" w:hAnsi="宋体" w:cs="宋体"/>
                <w:sz w:val="24"/>
                <w:highlight w:val="none"/>
                <w:lang w:val="en-US" w:eastAsia="zh-CN"/>
              </w:rPr>
              <w:t>2、投标人投标时考虑上述费用。</w:t>
            </w:r>
          </w:p>
        </w:tc>
      </w:tr>
      <w:tr>
        <w:tblPrEx>
          <w:tblCellMar>
            <w:top w:w="0" w:type="dxa"/>
            <w:left w:w="108" w:type="dxa"/>
            <w:bottom w:w="0" w:type="dxa"/>
            <w:right w:w="108" w:type="dxa"/>
          </w:tblCellMar>
        </w:tblPrEx>
        <w:tc>
          <w:tcPr>
            <w:tcW w:w="5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宋体" w:hAnsi="宋体" w:cs="宋体"/>
                <w:sz w:val="24"/>
                <w:lang w:val="en-US" w:eastAsia="zh-CN"/>
              </w:rPr>
            </w:pPr>
            <w:bookmarkStart w:id="0" w:name="_Toc152045530"/>
            <w:bookmarkStart w:id="1" w:name="_Toc246996919"/>
            <w:bookmarkStart w:id="2" w:name="_Toc179632547"/>
            <w:bookmarkStart w:id="3" w:name="_Toc144974498"/>
            <w:bookmarkStart w:id="4" w:name="_Toc246996176"/>
            <w:bookmarkStart w:id="5" w:name="_Toc296602421"/>
            <w:bookmarkStart w:id="6" w:name="_Toc152042306"/>
            <w:bookmarkStart w:id="7" w:name="_Toc247085690"/>
            <w:r>
              <w:rPr>
                <w:rFonts w:hint="eastAsia" w:ascii="宋体" w:hAnsi="宋体" w:cs="宋体"/>
                <w:sz w:val="24"/>
                <w:lang w:val="en-US" w:eastAsia="zh-CN"/>
              </w:rPr>
              <w:t>10</w:t>
            </w:r>
          </w:p>
        </w:tc>
        <w:tc>
          <w:tcPr>
            <w:tcW w:w="1135"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color w:val="000000"/>
                <w:kern w:val="0"/>
                <w:sz w:val="24"/>
                <w:highlight w:val="none"/>
                <w:lang w:eastAsia="zh-CN"/>
              </w:rPr>
            </w:pPr>
            <w:r>
              <w:rPr>
                <w:rFonts w:hint="eastAsia" w:ascii="宋体" w:hAnsi="宋体"/>
                <w:bCs/>
                <w:color w:val="000000"/>
                <w:sz w:val="24"/>
                <w:lang w:val="en-US" w:eastAsia="zh-CN"/>
              </w:rPr>
              <w:t>报名及招标文件领取方式</w:t>
            </w:r>
          </w:p>
        </w:tc>
        <w:tc>
          <w:tcPr>
            <w:tcW w:w="3351" w:type="pct"/>
            <w:tcBorders>
              <w:top w:val="single" w:color="auto" w:sz="4" w:space="0"/>
              <w:left w:val="single" w:color="auto" w:sz="4" w:space="0"/>
              <w:bottom w:val="single" w:color="auto" w:sz="4" w:space="0"/>
              <w:right w:val="single" w:color="auto" w:sz="4" w:space="0"/>
            </w:tcBorders>
            <w:vAlign w:val="center"/>
          </w:tcPr>
          <w:p>
            <w:pPr>
              <w:numPr>
                <w:ilvl w:val="0"/>
                <w:numId w:val="4"/>
              </w:numPr>
              <w:spacing w:line="400" w:lineRule="exact"/>
              <w:jc w:val="left"/>
              <w:rPr>
                <w:rFonts w:hint="eastAsia" w:ascii="宋体" w:hAnsi="宋体"/>
                <w:b w:val="0"/>
                <w:bCs w:val="0"/>
                <w:color w:val="auto"/>
                <w:kern w:val="0"/>
                <w:sz w:val="24"/>
                <w:szCs w:val="24"/>
                <w:lang w:val="en-US" w:eastAsia="zh-CN"/>
              </w:rPr>
            </w:pPr>
            <w:r>
              <w:rPr>
                <w:rFonts w:hint="eastAsia" w:ascii="宋体" w:hAnsi="宋体"/>
                <w:b w:val="0"/>
                <w:bCs w:val="0"/>
                <w:color w:val="auto"/>
                <w:kern w:val="0"/>
                <w:sz w:val="24"/>
                <w:szCs w:val="24"/>
                <w:lang w:val="en-US" w:eastAsia="zh-CN"/>
              </w:rPr>
              <w:t>凡有意参加投标者，请携带投标单位授权委托书原件（或</w:t>
            </w:r>
            <w:r>
              <w:rPr>
                <w:rFonts w:hint="eastAsia"/>
                <w:sz w:val="24"/>
              </w:rPr>
              <w:t>法定代表人身份证明</w:t>
            </w:r>
            <w:r>
              <w:rPr>
                <w:rFonts w:hint="eastAsia" w:ascii="宋体" w:hAnsi="宋体"/>
                <w:b w:val="0"/>
                <w:bCs w:val="0"/>
                <w:color w:val="auto"/>
                <w:kern w:val="0"/>
                <w:sz w:val="24"/>
                <w:szCs w:val="24"/>
                <w:lang w:val="en-US" w:eastAsia="zh-CN"/>
              </w:rPr>
              <w:t>）即日起至开标前一日（上午8：30至11:30；下午2：30至5:30）前往</w:t>
            </w:r>
            <w:r>
              <w:rPr>
                <w:rFonts w:hint="eastAsia"/>
                <w:sz w:val="24"/>
                <w:lang w:eastAsia="zh-CN"/>
              </w:rPr>
              <w:t>安徽泽酉项目管理有限公司（天长市唐城北大门</w:t>
            </w:r>
            <w:r>
              <w:rPr>
                <w:rFonts w:hint="eastAsia"/>
                <w:sz w:val="24"/>
                <w:lang w:val="en-US" w:eastAsia="zh-CN"/>
              </w:rPr>
              <w:t>2号楼2楼</w:t>
            </w:r>
            <w:r>
              <w:rPr>
                <w:rFonts w:hint="eastAsia"/>
                <w:sz w:val="24"/>
                <w:lang w:eastAsia="zh-CN"/>
              </w:rPr>
              <w:t>）</w:t>
            </w:r>
            <w:r>
              <w:rPr>
                <w:rFonts w:hint="eastAsia" w:ascii="宋体" w:hAnsi="宋体"/>
                <w:b w:val="0"/>
                <w:bCs w:val="0"/>
                <w:color w:val="auto"/>
                <w:kern w:val="0"/>
                <w:sz w:val="24"/>
                <w:szCs w:val="24"/>
                <w:lang w:val="en-US" w:eastAsia="zh-CN"/>
              </w:rPr>
              <w:t>报名并领取招标文件。（未报名的</w:t>
            </w:r>
            <w:r>
              <w:rPr>
                <w:rFonts w:hint="eastAsia" w:ascii="宋体" w:hAnsi="宋体" w:cs="宋体"/>
                <w:sz w:val="24"/>
              </w:rPr>
              <w:t>投标文件将被拒绝</w:t>
            </w:r>
            <w:r>
              <w:rPr>
                <w:rFonts w:hint="eastAsia" w:ascii="宋体" w:hAnsi="宋体"/>
                <w:b w:val="0"/>
                <w:bCs w:val="0"/>
                <w:color w:val="auto"/>
                <w:kern w:val="0"/>
                <w:sz w:val="24"/>
                <w:szCs w:val="24"/>
                <w:lang w:val="en-US" w:eastAsia="zh-CN"/>
              </w:rPr>
              <w:t>）</w:t>
            </w:r>
          </w:p>
          <w:p>
            <w:pPr>
              <w:pStyle w:val="22"/>
              <w:numPr>
                <w:ilvl w:val="0"/>
                <w:numId w:val="0"/>
              </w:numPr>
              <w:ind w:leftChars="400"/>
              <w:rPr>
                <w:rFonts w:hint="eastAsia"/>
                <w:lang w:val="en-US" w:eastAsia="zh-CN"/>
              </w:rPr>
            </w:pPr>
          </w:p>
        </w:tc>
      </w:tr>
    </w:tbl>
    <w:p>
      <w:pPr>
        <w:pStyle w:val="14"/>
        <w:tabs>
          <w:tab w:val="left" w:pos="2044"/>
        </w:tabs>
        <w:jc w:val="left"/>
        <w:rPr>
          <w:rFonts w:hint="eastAsia" w:eastAsia="宋体"/>
          <w:lang w:eastAsia="zh-CN"/>
        </w:rPr>
      </w:pPr>
      <w:r>
        <w:rPr>
          <w:rFonts w:hint="eastAsia"/>
          <w:lang w:eastAsia="zh-CN"/>
        </w:rPr>
        <w:tab/>
      </w:r>
    </w:p>
    <w:p>
      <w:pPr>
        <w:pStyle w:val="14"/>
        <w:jc w:val="left"/>
      </w:pPr>
      <w:r>
        <w:rPr>
          <w:rFonts w:hint="eastAsia"/>
        </w:rPr>
        <w:t>1.1 项目概况</w:t>
      </w:r>
      <w:bookmarkEnd w:id="0"/>
      <w:bookmarkEnd w:id="1"/>
      <w:bookmarkEnd w:id="2"/>
      <w:bookmarkEnd w:id="3"/>
      <w:bookmarkEnd w:id="4"/>
      <w:bookmarkEnd w:id="5"/>
      <w:bookmarkEnd w:id="6"/>
      <w:bookmarkEnd w:id="7"/>
    </w:p>
    <w:p>
      <w:pPr>
        <w:spacing w:line="400" w:lineRule="exact"/>
        <w:ind w:firstLine="480" w:firstLineChars="200"/>
        <w:jc w:val="left"/>
        <w:rPr>
          <w:sz w:val="24"/>
        </w:rPr>
      </w:pPr>
      <w:r>
        <w:rPr>
          <w:rFonts w:hint="eastAsia"/>
          <w:sz w:val="24"/>
        </w:rPr>
        <w:t>1.1.1根据《中华人民共和国招标投标法》等有关法律、法规和规章的规定，本招标项目已具备招标条件，现对本项目进行招标。</w:t>
      </w:r>
    </w:p>
    <w:p>
      <w:pPr>
        <w:spacing w:line="400" w:lineRule="exact"/>
        <w:ind w:firstLine="480" w:firstLineChars="200"/>
        <w:jc w:val="left"/>
        <w:rPr>
          <w:sz w:val="24"/>
        </w:rPr>
      </w:pPr>
      <w:r>
        <w:rPr>
          <w:rFonts w:hint="eastAsia"/>
          <w:sz w:val="24"/>
        </w:rPr>
        <w:t>1.1.2 本招标项目招标人：见投标人须知前附表。</w:t>
      </w:r>
    </w:p>
    <w:p>
      <w:pPr>
        <w:spacing w:line="400" w:lineRule="exact"/>
        <w:ind w:firstLine="480" w:firstLineChars="200"/>
        <w:jc w:val="left"/>
        <w:rPr>
          <w:sz w:val="24"/>
        </w:rPr>
      </w:pPr>
      <w:r>
        <w:rPr>
          <w:rFonts w:hint="eastAsia"/>
          <w:sz w:val="24"/>
        </w:rPr>
        <w:t>1.1.3 本招标项目招标代理机构：见投标人须知前附表。</w:t>
      </w:r>
    </w:p>
    <w:p>
      <w:pPr>
        <w:spacing w:line="400" w:lineRule="exact"/>
        <w:ind w:firstLine="480" w:firstLineChars="200"/>
        <w:jc w:val="left"/>
        <w:rPr>
          <w:sz w:val="24"/>
        </w:rPr>
      </w:pPr>
      <w:r>
        <w:rPr>
          <w:rFonts w:hint="eastAsia"/>
          <w:sz w:val="24"/>
        </w:rPr>
        <w:t>1.1.4 本招标项目名称：见投标人须知前附表。</w:t>
      </w:r>
    </w:p>
    <w:p>
      <w:pPr>
        <w:spacing w:line="400" w:lineRule="exact"/>
        <w:ind w:firstLine="480" w:firstLineChars="200"/>
        <w:jc w:val="left"/>
        <w:rPr>
          <w:sz w:val="24"/>
        </w:rPr>
      </w:pPr>
      <w:r>
        <w:rPr>
          <w:rFonts w:hint="eastAsia"/>
          <w:sz w:val="24"/>
        </w:rPr>
        <w:t>1.1.5 本招标项目建设地点：见投标人须知前附表。</w:t>
      </w:r>
    </w:p>
    <w:p>
      <w:pPr>
        <w:pStyle w:val="14"/>
        <w:jc w:val="left"/>
      </w:pPr>
      <w:bookmarkStart w:id="8" w:name="_Toc179632548"/>
      <w:bookmarkStart w:id="9" w:name="_Toc144974499"/>
      <w:bookmarkStart w:id="10" w:name="_Toc247085691"/>
      <w:bookmarkStart w:id="11" w:name="_Toc152042307"/>
      <w:bookmarkStart w:id="12" w:name="_Toc246996920"/>
      <w:bookmarkStart w:id="13" w:name="_Toc296602422"/>
      <w:bookmarkStart w:id="14" w:name="_Toc152045531"/>
      <w:bookmarkStart w:id="15" w:name="_Toc246996177"/>
      <w:r>
        <w:rPr>
          <w:rFonts w:hint="eastAsia"/>
        </w:rPr>
        <w:t>1.2 资金来源和落实情况</w:t>
      </w:r>
      <w:bookmarkEnd w:id="8"/>
      <w:bookmarkEnd w:id="9"/>
      <w:bookmarkEnd w:id="10"/>
      <w:bookmarkEnd w:id="11"/>
      <w:bookmarkEnd w:id="12"/>
      <w:bookmarkEnd w:id="13"/>
      <w:bookmarkEnd w:id="14"/>
      <w:bookmarkEnd w:id="15"/>
    </w:p>
    <w:p>
      <w:pPr>
        <w:spacing w:line="400" w:lineRule="exact"/>
        <w:ind w:firstLine="480" w:firstLineChars="200"/>
        <w:jc w:val="left"/>
        <w:rPr>
          <w:sz w:val="24"/>
        </w:rPr>
      </w:pPr>
      <w:r>
        <w:rPr>
          <w:rFonts w:hint="eastAsia"/>
          <w:sz w:val="24"/>
        </w:rPr>
        <w:t>1.2.1 本招标项目的资金来源及出资比例：见投标人须知前附表。</w:t>
      </w:r>
    </w:p>
    <w:p>
      <w:pPr>
        <w:spacing w:line="400" w:lineRule="exact"/>
        <w:ind w:firstLine="480" w:firstLineChars="200"/>
        <w:jc w:val="left"/>
        <w:rPr>
          <w:sz w:val="24"/>
        </w:rPr>
      </w:pPr>
      <w:r>
        <w:rPr>
          <w:rFonts w:hint="eastAsia"/>
          <w:sz w:val="24"/>
        </w:rPr>
        <w:t>1.2.2 本招标项目的资金落实情况：见投标人须知前附表。</w:t>
      </w:r>
    </w:p>
    <w:p>
      <w:pPr>
        <w:pStyle w:val="14"/>
        <w:jc w:val="left"/>
      </w:pPr>
      <w:bookmarkStart w:id="16" w:name="_Toc246996178"/>
      <w:bookmarkStart w:id="17" w:name="_Toc179632549"/>
      <w:bookmarkStart w:id="18" w:name="_Toc144974500"/>
      <w:bookmarkStart w:id="19" w:name="_Toc152045532"/>
      <w:bookmarkStart w:id="20" w:name="_Toc296602423"/>
      <w:bookmarkStart w:id="21" w:name="_Toc152042308"/>
      <w:bookmarkStart w:id="22" w:name="_Toc247085692"/>
      <w:bookmarkStart w:id="23" w:name="_Toc246996921"/>
      <w:r>
        <w:rPr>
          <w:rFonts w:hint="eastAsia"/>
        </w:rPr>
        <w:t>1.3 招标范围</w:t>
      </w:r>
      <w:bookmarkEnd w:id="16"/>
      <w:bookmarkEnd w:id="17"/>
      <w:bookmarkEnd w:id="18"/>
      <w:bookmarkEnd w:id="19"/>
      <w:bookmarkEnd w:id="20"/>
      <w:bookmarkEnd w:id="21"/>
      <w:bookmarkEnd w:id="22"/>
      <w:bookmarkEnd w:id="23"/>
    </w:p>
    <w:p>
      <w:pPr>
        <w:spacing w:line="400" w:lineRule="exact"/>
        <w:ind w:firstLine="480" w:firstLineChars="200"/>
        <w:jc w:val="left"/>
        <w:rPr>
          <w:sz w:val="24"/>
        </w:rPr>
      </w:pPr>
      <w:r>
        <w:rPr>
          <w:rFonts w:hint="eastAsia"/>
          <w:sz w:val="24"/>
        </w:rPr>
        <w:t>1.3.1 本次招标范围：见投标人须知前附表。</w:t>
      </w:r>
    </w:p>
    <w:p>
      <w:pPr>
        <w:spacing w:line="400" w:lineRule="exact"/>
        <w:ind w:firstLine="480" w:firstLineChars="200"/>
        <w:jc w:val="left"/>
        <w:rPr>
          <w:sz w:val="24"/>
        </w:rPr>
      </w:pPr>
      <w:r>
        <w:rPr>
          <w:rFonts w:hint="eastAsia"/>
          <w:sz w:val="24"/>
        </w:rPr>
        <w:t>1.3.2 本招标项目的计划周期：见投标人须知前附表。</w:t>
      </w:r>
    </w:p>
    <w:p>
      <w:pPr>
        <w:pStyle w:val="14"/>
        <w:jc w:val="left"/>
      </w:pPr>
      <w:bookmarkStart w:id="24" w:name="_Toc246996922"/>
      <w:bookmarkStart w:id="25" w:name="_Toc144974502"/>
      <w:bookmarkStart w:id="26" w:name="_Toc296602424"/>
      <w:bookmarkStart w:id="27" w:name="_Toc152042310"/>
      <w:bookmarkStart w:id="28" w:name="_Toc246996179"/>
      <w:bookmarkStart w:id="29" w:name="_Toc152045534"/>
      <w:bookmarkStart w:id="30" w:name="_Toc247085693"/>
      <w:bookmarkStart w:id="31" w:name="_Toc179632551"/>
      <w:r>
        <w:rPr>
          <w:rFonts w:hint="eastAsia"/>
        </w:rPr>
        <w:t>1.4 投标人资格要求</w:t>
      </w:r>
      <w:bookmarkEnd w:id="24"/>
      <w:bookmarkEnd w:id="25"/>
      <w:bookmarkEnd w:id="26"/>
      <w:bookmarkEnd w:id="27"/>
      <w:bookmarkEnd w:id="28"/>
      <w:bookmarkEnd w:id="29"/>
      <w:bookmarkEnd w:id="30"/>
      <w:bookmarkEnd w:id="31"/>
    </w:p>
    <w:p>
      <w:pPr>
        <w:spacing w:line="400" w:lineRule="exact"/>
        <w:ind w:firstLine="480" w:firstLineChars="200"/>
        <w:jc w:val="left"/>
        <w:rPr>
          <w:sz w:val="24"/>
        </w:rPr>
      </w:pPr>
      <w:r>
        <w:rPr>
          <w:rFonts w:hint="eastAsia"/>
          <w:sz w:val="24"/>
        </w:rPr>
        <w:t>1.4.1 投标人应具备承担本项目的资质条件、能力和信誉。</w:t>
      </w:r>
    </w:p>
    <w:p>
      <w:pPr>
        <w:spacing w:line="400" w:lineRule="exact"/>
        <w:ind w:firstLine="480" w:firstLineChars="200"/>
        <w:jc w:val="left"/>
        <w:rPr>
          <w:sz w:val="24"/>
        </w:rPr>
      </w:pPr>
      <w:r>
        <w:rPr>
          <w:rFonts w:hint="eastAsia"/>
          <w:sz w:val="24"/>
        </w:rPr>
        <w:t>（1）资质条件：见投标人须知前附表；</w:t>
      </w:r>
    </w:p>
    <w:p>
      <w:pPr>
        <w:spacing w:line="400" w:lineRule="exact"/>
        <w:ind w:firstLine="480" w:firstLineChars="200"/>
        <w:jc w:val="left"/>
        <w:rPr>
          <w:sz w:val="24"/>
        </w:rPr>
      </w:pPr>
      <w:r>
        <w:rPr>
          <w:rFonts w:hint="eastAsia"/>
          <w:sz w:val="24"/>
        </w:rPr>
        <w:t>（2）项目负责人资格：见投标人须知前附表；</w:t>
      </w:r>
    </w:p>
    <w:p>
      <w:pPr>
        <w:spacing w:line="400" w:lineRule="exact"/>
        <w:ind w:firstLine="480" w:firstLineChars="200"/>
        <w:jc w:val="left"/>
      </w:pPr>
      <w:r>
        <w:rPr>
          <w:rFonts w:hint="eastAsia"/>
          <w:sz w:val="24"/>
        </w:rPr>
        <w:t>（3）其他要求：见投标人须知前附表</w:t>
      </w:r>
      <w:r>
        <w:rPr>
          <w:rFonts w:hint="eastAsia"/>
        </w:rPr>
        <w:t>。</w:t>
      </w:r>
    </w:p>
    <w:p>
      <w:pPr>
        <w:pStyle w:val="14"/>
        <w:jc w:val="left"/>
      </w:pPr>
      <w:bookmarkStart w:id="32" w:name="_Toc246996180"/>
      <w:bookmarkStart w:id="33" w:name="_Toc179632552"/>
      <w:bookmarkStart w:id="34" w:name="_Toc152045535"/>
      <w:bookmarkStart w:id="35" w:name="_Toc247085694"/>
      <w:bookmarkStart w:id="36" w:name="_Toc152042311"/>
      <w:bookmarkStart w:id="37" w:name="_Toc296602425"/>
      <w:bookmarkStart w:id="38" w:name="_Toc246996923"/>
      <w:bookmarkStart w:id="39" w:name="_Toc144974503"/>
      <w:r>
        <w:rPr>
          <w:rFonts w:hint="eastAsia"/>
        </w:rPr>
        <w:t>1.5 费用承担</w:t>
      </w:r>
      <w:bookmarkEnd w:id="32"/>
      <w:bookmarkEnd w:id="33"/>
      <w:bookmarkEnd w:id="34"/>
      <w:bookmarkEnd w:id="35"/>
      <w:bookmarkEnd w:id="36"/>
      <w:bookmarkEnd w:id="37"/>
      <w:bookmarkEnd w:id="38"/>
      <w:bookmarkEnd w:id="39"/>
    </w:p>
    <w:p>
      <w:pPr>
        <w:spacing w:line="400" w:lineRule="exact"/>
        <w:ind w:firstLine="480" w:firstLineChars="200"/>
        <w:jc w:val="left"/>
        <w:rPr>
          <w:sz w:val="24"/>
        </w:rPr>
      </w:pPr>
      <w:r>
        <w:rPr>
          <w:rFonts w:hint="eastAsia"/>
          <w:sz w:val="24"/>
        </w:rPr>
        <w:t>投标人准备和参加投标活动发生的费用自理。</w:t>
      </w:r>
    </w:p>
    <w:p>
      <w:pPr>
        <w:pStyle w:val="14"/>
        <w:jc w:val="left"/>
      </w:pPr>
      <w:bookmarkStart w:id="40" w:name="_Toc246996181"/>
      <w:bookmarkStart w:id="41" w:name="_Toc144974504"/>
      <w:bookmarkStart w:id="42" w:name="_Toc247085695"/>
      <w:bookmarkStart w:id="43" w:name="_Toc246996924"/>
      <w:bookmarkStart w:id="44" w:name="_Toc152045536"/>
      <w:bookmarkStart w:id="45" w:name="_Toc296602426"/>
      <w:bookmarkStart w:id="46" w:name="_Toc152042312"/>
      <w:bookmarkStart w:id="47" w:name="_Toc179632553"/>
      <w:r>
        <w:rPr>
          <w:rFonts w:hint="eastAsia"/>
        </w:rPr>
        <w:t>1.6 保密</w:t>
      </w:r>
      <w:bookmarkEnd w:id="40"/>
      <w:bookmarkEnd w:id="41"/>
      <w:bookmarkEnd w:id="42"/>
      <w:bookmarkEnd w:id="43"/>
      <w:bookmarkEnd w:id="44"/>
      <w:bookmarkEnd w:id="45"/>
      <w:bookmarkEnd w:id="46"/>
      <w:bookmarkEnd w:id="47"/>
    </w:p>
    <w:p>
      <w:pPr>
        <w:spacing w:line="400" w:lineRule="exact"/>
        <w:ind w:firstLine="480" w:firstLineChars="200"/>
        <w:jc w:val="left"/>
        <w:rPr>
          <w:sz w:val="24"/>
        </w:rPr>
      </w:pPr>
      <w:r>
        <w:rPr>
          <w:rFonts w:hint="eastAsia"/>
          <w:sz w:val="24"/>
        </w:rPr>
        <w:t xml:space="preserve">参与招标投标活动的各方应对交易文件和投标文件中的商业和技术等秘密保密，违者应对由此造成的后果承担法律责任。 </w:t>
      </w:r>
    </w:p>
    <w:p>
      <w:pPr>
        <w:pStyle w:val="14"/>
        <w:jc w:val="left"/>
        <w:rPr>
          <w:rFonts w:hint="eastAsia"/>
        </w:rPr>
      </w:pPr>
      <w:bookmarkStart w:id="48" w:name="_Toc144974505"/>
      <w:bookmarkStart w:id="49" w:name="_Toc247085696"/>
      <w:bookmarkStart w:id="50" w:name="_Toc246996925"/>
      <w:bookmarkStart w:id="51" w:name="_Toc246996182"/>
      <w:bookmarkStart w:id="52" w:name="_Toc152045537"/>
      <w:bookmarkStart w:id="53" w:name="_Toc152042313"/>
      <w:bookmarkStart w:id="54" w:name="_Toc296602427"/>
      <w:bookmarkStart w:id="55" w:name="_Toc179632554"/>
    </w:p>
    <w:p>
      <w:pPr>
        <w:pStyle w:val="14"/>
        <w:jc w:val="left"/>
      </w:pPr>
      <w:r>
        <w:rPr>
          <w:rFonts w:hint="eastAsia"/>
        </w:rPr>
        <w:t>1.7 语言</w:t>
      </w:r>
      <w:bookmarkEnd w:id="48"/>
      <w:r>
        <w:rPr>
          <w:rFonts w:hint="eastAsia"/>
        </w:rPr>
        <w:t>文字</w:t>
      </w:r>
      <w:bookmarkEnd w:id="49"/>
      <w:bookmarkEnd w:id="50"/>
      <w:bookmarkEnd w:id="51"/>
      <w:bookmarkEnd w:id="52"/>
      <w:bookmarkEnd w:id="53"/>
      <w:bookmarkEnd w:id="54"/>
      <w:bookmarkEnd w:id="55"/>
    </w:p>
    <w:p>
      <w:pPr>
        <w:spacing w:line="400" w:lineRule="exact"/>
        <w:ind w:firstLine="480" w:firstLineChars="200"/>
        <w:jc w:val="left"/>
        <w:rPr>
          <w:sz w:val="24"/>
        </w:rPr>
      </w:pPr>
      <w:bookmarkStart w:id="56" w:name="_Toc179632555"/>
      <w:bookmarkStart w:id="57" w:name="_Toc246996926"/>
      <w:bookmarkStart w:id="58" w:name="_Toc152045538"/>
      <w:bookmarkStart w:id="59" w:name="_Toc246996183"/>
      <w:bookmarkStart w:id="60" w:name="_Toc152042314"/>
      <w:bookmarkStart w:id="61" w:name="_Toc144974506"/>
      <w:bookmarkStart w:id="62" w:name="_Toc247085697"/>
      <w:r>
        <w:rPr>
          <w:rFonts w:hint="eastAsia"/>
          <w:sz w:val="24"/>
        </w:rPr>
        <w:t>招标投标文件使用的语言文字为中文。专用术语使用外文的，应附有中文注释。</w:t>
      </w:r>
    </w:p>
    <w:p>
      <w:pPr>
        <w:pStyle w:val="14"/>
        <w:jc w:val="left"/>
      </w:pPr>
      <w:bookmarkStart w:id="63" w:name="_Toc296602428"/>
      <w:r>
        <w:rPr>
          <w:rFonts w:hint="eastAsia"/>
        </w:rPr>
        <w:t>1.8 计量单位</w:t>
      </w:r>
      <w:bookmarkEnd w:id="56"/>
      <w:bookmarkEnd w:id="57"/>
      <w:bookmarkEnd w:id="58"/>
      <w:bookmarkEnd w:id="59"/>
      <w:bookmarkEnd w:id="60"/>
      <w:bookmarkEnd w:id="61"/>
      <w:bookmarkEnd w:id="62"/>
      <w:bookmarkEnd w:id="63"/>
    </w:p>
    <w:p>
      <w:pPr>
        <w:spacing w:line="400" w:lineRule="exact"/>
        <w:ind w:firstLine="480" w:firstLineChars="200"/>
        <w:jc w:val="left"/>
        <w:rPr>
          <w:sz w:val="24"/>
        </w:rPr>
      </w:pPr>
      <w:r>
        <w:rPr>
          <w:rFonts w:hint="eastAsia"/>
          <w:sz w:val="24"/>
        </w:rPr>
        <w:t>所有计量均采用中华人民共和国法定计量单位。</w:t>
      </w:r>
    </w:p>
    <w:p>
      <w:pPr>
        <w:pStyle w:val="14"/>
        <w:jc w:val="left"/>
      </w:pPr>
      <w:bookmarkStart w:id="64" w:name="_Toc247513962"/>
      <w:bookmarkStart w:id="65" w:name="_Toc152042315"/>
      <w:bookmarkStart w:id="66" w:name="_Toc144974507"/>
      <w:bookmarkStart w:id="67" w:name="_Toc296602429"/>
      <w:bookmarkStart w:id="68" w:name="_Toc152045539"/>
      <w:bookmarkStart w:id="69" w:name="_Toc247527563"/>
      <w:bookmarkStart w:id="70" w:name="_Toc247592876"/>
      <w:r>
        <w:rPr>
          <w:rFonts w:hint="eastAsia"/>
        </w:rPr>
        <w:t>1.9 踏勘现场</w:t>
      </w:r>
      <w:bookmarkEnd w:id="64"/>
      <w:bookmarkEnd w:id="65"/>
      <w:bookmarkEnd w:id="66"/>
      <w:bookmarkEnd w:id="67"/>
      <w:bookmarkEnd w:id="68"/>
      <w:bookmarkEnd w:id="69"/>
      <w:bookmarkEnd w:id="70"/>
    </w:p>
    <w:p>
      <w:pPr>
        <w:spacing w:line="400" w:lineRule="exact"/>
        <w:ind w:firstLine="480" w:firstLineChars="200"/>
        <w:jc w:val="left"/>
        <w:rPr>
          <w:sz w:val="24"/>
        </w:rPr>
      </w:pPr>
      <w:r>
        <w:rPr>
          <w:rFonts w:hint="eastAsia"/>
          <w:sz w:val="24"/>
        </w:rPr>
        <w:t xml:space="preserve">1.9.1 投标人须知前附表规定组织踏勘现场的，招标人按投标人须知前附表规定的时间、地点组织投标人踏勘项目现场。 </w:t>
      </w:r>
    </w:p>
    <w:p>
      <w:pPr>
        <w:spacing w:line="400" w:lineRule="exact"/>
        <w:ind w:firstLine="480" w:firstLineChars="200"/>
        <w:jc w:val="left"/>
        <w:rPr>
          <w:sz w:val="24"/>
        </w:rPr>
      </w:pPr>
      <w:r>
        <w:rPr>
          <w:rFonts w:hint="eastAsia"/>
          <w:sz w:val="24"/>
        </w:rPr>
        <w:t>1.9.2 投标人踏勘现场发生的费用自理。招标人在踏勘现场中介绍的工程场地和相关的周边环境情况，供投标人在编制投标文件时参考，招标人不对投标人据此做出的判断和决策负责。</w:t>
      </w:r>
    </w:p>
    <w:p>
      <w:pPr>
        <w:pStyle w:val="14"/>
        <w:jc w:val="left"/>
      </w:pPr>
      <w:bookmarkStart w:id="71" w:name="_Toc144974508"/>
      <w:bookmarkStart w:id="72" w:name="_Toc152045540"/>
      <w:bookmarkStart w:id="73" w:name="_Toc247513963"/>
      <w:bookmarkStart w:id="74" w:name="_Toc247527564"/>
      <w:bookmarkStart w:id="75" w:name="_Toc247592877"/>
      <w:bookmarkStart w:id="76" w:name="_Toc152042316"/>
      <w:bookmarkStart w:id="77" w:name="_Toc296602430"/>
      <w:r>
        <w:rPr>
          <w:rFonts w:hint="eastAsia"/>
        </w:rPr>
        <w:t>1.10 投标预备会</w:t>
      </w:r>
      <w:bookmarkEnd w:id="71"/>
      <w:bookmarkEnd w:id="72"/>
      <w:bookmarkEnd w:id="73"/>
      <w:bookmarkEnd w:id="74"/>
      <w:bookmarkEnd w:id="75"/>
      <w:bookmarkEnd w:id="76"/>
      <w:bookmarkEnd w:id="77"/>
    </w:p>
    <w:p>
      <w:pPr>
        <w:spacing w:line="400" w:lineRule="exact"/>
        <w:ind w:firstLine="480" w:firstLineChars="200"/>
        <w:jc w:val="left"/>
        <w:rPr>
          <w:sz w:val="24"/>
        </w:rPr>
      </w:pPr>
      <w:r>
        <w:rPr>
          <w:rFonts w:hint="eastAsia"/>
          <w:sz w:val="24"/>
        </w:rPr>
        <w:t>1.10.1投标人须知前附表规定召开投标预备会的，招标人按投标人须知前附表规定的时间和地点召开投标预备会，澄清投标人提出的问题。</w:t>
      </w:r>
    </w:p>
    <w:p>
      <w:pPr>
        <w:spacing w:line="400" w:lineRule="exact"/>
        <w:ind w:firstLine="480" w:firstLineChars="200"/>
        <w:jc w:val="left"/>
        <w:rPr>
          <w:sz w:val="24"/>
        </w:rPr>
      </w:pPr>
      <w:r>
        <w:rPr>
          <w:rFonts w:hint="eastAsia"/>
          <w:sz w:val="24"/>
        </w:rPr>
        <w:t>1.10.2投标人应在投标人须知前附表规定的时间前，将提出的问题送达招标人，以便招标人澄清。</w:t>
      </w:r>
    </w:p>
    <w:p>
      <w:pPr>
        <w:spacing w:line="400" w:lineRule="exact"/>
        <w:ind w:firstLine="480" w:firstLineChars="200"/>
        <w:jc w:val="left"/>
        <w:rPr>
          <w:sz w:val="24"/>
        </w:rPr>
      </w:pPr>
      <w:r>
        <w:rPr>
          <w:rFonts w:hint="eastAsia"/>
          <w:sz w:val="24"/>
        </w:rPr>
        <w:t>1.10.3招标人在投标人须知前附表规定的时间，将对投标人所提的问题进行澄清。该澄清内容为交易文件的组成部分。</w:t>
      </w:r>
    </w:p>
    <w:p>
      <w:pPr>
        <w:pStyle w:val="14"/>
        <w:jc w:val="left"/>
      </w:pPr>
      <w:r>
        <w:rPr>
          <w:rFonts w:hint="eastAsia"/>
        </w:rPr>
        <w:t>1.11 知识产权的范围及归属</w:t>
      </w:r>
    </w:p>
    <w:p>
      <w:pPr>
        <w:spacing w:line="400" w:lineRule="exact"/>
        <w:ind w:firstLine="480" w:firstLineChars="200"/>
        <w:jc w:val="left"/>
        <w:rPr>
          <w:sz w:val="24"/>
        </w:rPr>
      </w:pPr>
      <w:r>
        <w:rPr>
          <w:rFonts w:hint="eastAsia"/>
          <w:sz w:val="24"/>
        </w:rPr>
        <w:t>1.12.1知识产权的范围及归属：见投标人须知前附表。</w:t>
      </w:r>
    </w:p>
    <w:p>
      <w:pPr>
        <w:pStyle w:val="14"/>
        <w:jc w:val="left"/>
      </w:pPr>
      <w:bookmarkStart w:id="78" w:name="_Toc296602431"/>
      <w:r>
        <w:rPr>
          <w:rFonts w:hint="eastAsia"/>
        </w:rPr>
        <w:t>1.12偏离</w:t>
      </w:r>
      <w:bookmarkEnd w:id="78"/>
    </w:p>
    <w:p>
      <w:pPr>
        <w:spacing w:line="400" w:lineRule="exact"/>
        <w:ind w:firstLine="480" w:firstLineChars="200"/>
        <w:jc w:val="left"/>
        <w:rPr>
          <w:sz w:val="24"/>
        </w:rPr>
      </w:pPr>
      <w:r>
        <w:rPr>
          <w:rFonts w:hint="eastAsia"/>
          <w:sz w:val="24"/>
        </w:rPr>
        <w:t>投标人须知前附表允许投标文件偏离交易文件某些要求的，偏离应当符合交易文件规定的偏离范围和幅度。</w:t>
      </w:r>
    </w:p>
    <w:p>
      <w:pPr>
        <w:pStyle w:val="14"/>
        <w:jc w:val="left"/>
      </w:pPr>
      <w:bookmarkStart w:id="79" w:name="_Toc144974510"/>
      <w:bookmarkStart w:id="80" w:name="_Toc152045542"/>
      <w:bookmarkStart w:id="81" w:name="_Toc247085701"/>
      <w:bookmarkStart w:id="82" w:name="_Toc246996187"/>
      <w:bookmarkStart w:id="83" w:name="_Toc296602432"/>
      <w:bookmarkStart w:id="84" w:name="_Toc381258654"/>
      <w:bookmarkStart w:id="85" w:name="_Toc179632560"/>
      <w:bookmarkStart w:id="86" w:name="_Toc152042318"/>
      <w:bookmarkStart w:id="87" w:name="_Toc246996930"/>
      <w:r>
        <w:rPr>
          <w:rFonts w:hint="eastAsia"/>
        </w:rPr>
        <w:t>2. 交易文件</w:t>
      </w:r>
      <w:bookmarkEnd w:id="79"/>
      <w:bookmarkEnd w:id="80"/>
      <w:bookmarkEnd w:id="81"/>
      <w:bookmarkEnd w:id="82"/>
      <w:bookmarkEnd w:id="83"/>
      <w:bookmarkEnd w:id="84"/>
      <w:bookmarkEnd w:id="85"/>
      <w:bookmarkEnd w:id="86"/>
      <w:bookmarkEnd w:id="87"/>
    </w:p>
    <w:p>
      <w:pPr>
        <w:pStyle w:val="14"/>
        <w:jc w:val="left"/>
      </w:pPr>
      <w:bookmarkStart w:id="88" w:name="_Toc179632561"/>
      <w:bookmarkStart w:id="89" w:name="_Toc152042319"/>
      <w:bookmarkStart w:id="90" w:name="_Toc144974511"/>
      <w:bookmarkStart w:id="91" w:name="_Toc247085702"/>
      <w:bookmarkStart w:id="92" w:name="_Toc152045543"/>
      <w:bookmarkStart w:id="93" w:name="_Toc296602433"/>
      <w:bookmarkStart w:id="94" w:name="_Toc246996931"/>
      <w:bookmarkStart w:id="95" w:name="_Toc246996188"/>
      <w:r>
        <w:rPr>
          <w:rFonts w:hint="eastAsia"/>
        </w:rPr>
        <w:t>2.1 交易文件的组成</w:t>
      </w:r>
      <w:bookmarkEnd w:id="88"/>
      <w:bookmarkEnd w:id="89"/>
      <w:bookmarkEnd w:id="90"/>
      <w:bookmarkEnd w:id="91"/>
      <w:bookmarkEnd w:id="92"/>
      <w:bookmarkEnd w:id="93"/>
      <w:bookmarkEnd w:id="94"/>
      <w:bookmarkEnd w:id="95"/>
    </w:p>
    <w:p>
      <w:pPr>
        <w:spacing w:line="400" w:lineRule="exact"/>
        <w:ind w:firstLine="420" w:firstLineChars="200"/>
        <w:jc w:val="left"/>
        <w:rPr>
          <w:rFonts w:hint="eastAsia"/>
          <w:sz w:val="24"/>
        </w:rPr>
      </w:pPr>
      <w:r>
        <w:rPr>
          <w:rFonts w:hint="eastAsia"/>
        </w:rPr>
        <w:t>　　</w:t>
      </w:r>
      <w:r>
        <w:rPr>
          <w:rFonts w:hint="eastAsia"/>
          <w:sz w:val="24"/>
        </w:rPr>
        <w:t>2.1.1 本交易文件包括：</w:t>
      </w:r>
    </w:p>
    <w:p>
      <w:pPr>
        <w:pStyle w:val="7"/>
        <w:ind w:firstLine="480" w:firstLineChars="200"/>
        <w:rPr>
          <w:b w:val="0"/>
          <w:bCs w:val="0"/>
          <w:sz w:val="24"/>
        </w:rPr>
      </w:pPr>
      <w:r>
        <w:rPr>
          <w:rFonts w:hint="eastAsia"/>
          <w:b w:val="0"/>
          <w:bCs w:val="0"/>
          <w:sz w:val="24"/>
        </w:rPr>
        <w:t>（</w:t>
      </w:r>
      <w:r>
        <w:rPr>
          <w:rFonts w:hint="eastAsia"/>
          <w:b w:val="0"/>
          <w:bCs w:val="0"/>
          <w:sz w:val="24"/>
          <w:lang w:val="en-US" w:eastAsia="zh-CN"/>
        </w:rPr>
        <w:t>1</w:t>
      </w:r>
      <w:r>
        <w:rPr>
          <w:rFonts w:hint="eastAsia"/>
          <w:b w:val="0"/>
          <w:bCs w:val="0"/>
          <w:sz w:val="24"/>
        </w:rPr>
        <w:t>）投标人须知；</w:t>
      </w:r>
    </w:p>
    <w:p>
      <w:pPr>
        <w:spacing w:line="400" w:lineRule="exact"/>
        <w:ind w:firstLine="480" w:firstLineChars="200"/>
        <w:jc w:val="left"/>
        <w:rPr>
          <w:sz w:val="24"/>
        </w:rPr>
      </w:pPr>
      <w:r>
        <w:rPr>
          <w:rFonts w:hint="eastAsia"/>
          <w:sz w:val="24"/>
        </w:rPr>
        <w:t>（</w:t>
      </w:r>
      <w:r>
        <w:rPr>
          <w:rFonts w:hint="eastAsia"/>
          <w:sz w:val="24"/>
          <w:lang w:val="en-US" w:eastAsia="zh-CN"/>
        </w:rPr>
        <w:t>2</w:t>
      </w:r>
      <w:r>
        <w:rPr>
          <w:rFonts w:hint="eastAsia"/>
          <w:sz w:val="24"/>
        </w:rPr>
        <w:t>）资格审查；</w:t>
      </w:r>
    </w:p>
    <w:p>
      <w:pPr>
        <w:spacing w:line="400" w:lineRule="exact"/>
        <w:ind w:firstLine="480" w:firstLineChars="200"/>
        <w:jc w:val="left"/>
        <w:rPr>
          <w:sz w:val="24"/>
        </w:rPr>
      </w:pPr>
      <w:r>
        <w:rPr>
          <w:rFonts w:hint="eastAsia"/>
          <w:sz w:val="24"/>
        </w:rPr>
        <w:t>（</w:t>
      </w:r>
      <w:r>
        <w:rPr>
          <w:rFonts w:hint="eastAsia"/>
          <w:sz w:val="24"/>
          <w:lang w:val="en-US" w:eastAsia="zh-CN"/>
        </w:rPr>
        <w:t>3</w:t>
      </w:r>
      <w:r>
        <w:rPr>
          <w:rFonts w:hint="eastAsia"/>
          <w:sz w:val="24"/>
        </w:rPr>
        <w:t>）评标办法；</w:t>
      </w:r>
    </w:p>
    <w:p>
      <w:pPr>
        <w:spacing w:line="400" w:lineRule="exact"/>
        <w:ind w:firstLine="480" w:firstLineChars="200"/>
        <w:jc w:val="left"/>
        <w:rPr>
          <w:sz w:val="24"/>
        </w:rPr>
      </w:pPr>
      <w:r>
        <w:rPr>
          <w:rFonts w:hint="eastAsia"/>
          <w:sz w:val="24"/>
        </w:rPr>
        <w:t>（</w:t>
      </w:r>
      <w:r>
        <w:rPr>
          <w:rFonts w:hint="eastAsia"/>
          <w:sz w:val="24"/>
          <w:lang w:val="en-US" w:eastAsia="zh-CN"/>
        </w:rPr>
        <w:t>4</w:t>
      </w:r>
      <w:r>
        <w:rPr>
          <w:rFonts w:hint="eastAsia"/>
          <w:sz w:val="24"/>
        </w:rPr>
        <w:t xml:space="preserve">）合同条款及格式； </w:t>
      </w:r>
    </w:p>
    <w:p>
      <w:pPr>
        <w:spacing w:line="400" w:lineRule="exact"/>
        <w:ind w:firstLine="480" w:firstLineChars="200"/>
        <w:jc w:val="left"/>
        <w:rPr>
          <w:sz w:val="24"/>
        </w:rPr>
      </w:pPr>
      <w:r>
        <w:rPr>
          <w:rFonts w:hint="eastAsia"/>
          <w:sz w:val="24"/>
        </w:rPr>
        <w:t>（</w:t>
      </w:r>
      <w:r>
        <w:rPr>
          <w:rFonts w:hint="eastAsia"/>
          <w:sz w:val="24"/>
          <w:lang w:val="en-US" w:eastAsia="zh-CN"/>
        </w:rPr>
        <w:t>5</w:t>
      </w:r>
      <w:r>
        <w:rPr>
          <w:rFonts w:hint="eastAsia"/>
          <w:sz w:val="24"/>
        </w:rPr>
        <w:t>）投标文件格式；</w:t>
      </w:r>
    </w:p>
    <w:p>
      <w:pPr>
        <w:spacing w:line="400" w:lineRule="exact"/>
        <w:ind w:firstLine="480" w:firstLineChars="200"/>
        <w:jc w:val="left"/>
        <w:rPr>
          <w:sz w:val="24"/>
        </w:rPr>
      </w:pPr>
      <w:r>
        <w:rPr>
          <w:rFonts w:hint="eastAsia"/>
          <w:sz w:val="24"/>
        </w:rPr>
        <w:t>（</w:t>
      </w:r>
      <w:r>
        <w:rPr>
          <w:rFonts w:hint="eastAsia"/>
          <w:sz w:val="24"/>
          <w:lang w:val="en-US" w:eastAsia="zh-CN"/>
        </w:rPr>
        <w:t>6</w:t>
      </w:r>
      <w:r>
        <w:rPr>
          <w:rFonts w:hint="eastAsia"/>
          <w:sz w:val="24"/>
        </w:rPr>
        <w:t>）投标人须知前附表规定的其他材料。</w:t>
      </w:r>
    </w:p>
    <w:p>
      <w:pPr>
        <w:spacing w:line="400" w:lineRule="exact"/>
        <w:ind w:firstLine="480" w:firstLineChars="200"/>
        <w:jc w:val="left"/>
        <w:rPr>
          <w:sz w:val="24"/>
        </w:rPr>
      </w:pPr>
      <w:r>
        <w:rPr>
          <w:rFonts w:hint="eastAsia"/>
          <w:sz w:val="24"/>
        </w:rPr>
        <w:t>2.1.2 根据本章第1.10款、第2.2款和第2.3款对交易文件所作的澄清、修改，构成交易文件的组成部分。</w:t>
      </w:r>
    </w:p>
    <w:p>
      <w:pPr>
        <w:pStyle w:val="14"/>
        <w:jc w:val="left"/>
      </w:pPr>
      <w:bookmarkStart w:id="96" w:name="_Toc179632562"/>
      <w:bookmarkStart w:id="97" w:name="_Toc246996189"/>
      <w:bookmarkStart w:id="98" w:name="_Toc144974512"/>
      <w:bookmarkStart w:id="99" w:name="_Toc152042320"/>
      <w:bookmarkStart w:id="100" w:name="_Toc152045544"/>
      <w:bookmarkStart w:id="101" w:name="_Toc247085703"/>
      <w:bookmarkStart w:id="102" w:name="_Toc296602434"/>
      <w:bookmarkStart w:id="103" w:name="_Toc246996932"/>
      <w:r>
        <w:rPr>
          <w:rFonts w:hint="eastAsia"/>
        </w:rPr>
        <w:t>2.2 交易文件的澄清</w:t>
      </w:r>
      <w:bookmarkEnd w:id="96"/>
      <w:bookmarkEnd w:id="97"/>
      <w:bookmarkEnd w:id="98"/>
      <w:bookmarkEnd w:id="99"/>
      <w:bookmarkEnd w:id="100"/>
      <w:bookmarkEnd w:id="101"/>
      <w:bookmarkEnd w:id="102"/>
      <w:bookmarkEnd w:id="103"/>
      <w:r>
        <w:rPr>
          <w:rFonts w:hint="eastAsia"/>
        </w:rPr>
        <w:t xml:space="preserve"> </w:t>
      </w:r>
    </w:p>
    <w:p>
      <w:pPr>
        <w:spacing w:line="400" w:lineRule="exact"/>
        <w:ind w:firstLine="480" w:firstLineChars="200"/>
        <w:jc w:val="left"/>
        <w:rPr>
          <w:sz w:val="24"/>
        </w:rPr>
      </w:pPr>
      <w:r>
        <w:rPr>
          <w:rFonts w:hint="eastAsia"/>
          <w:sz w:val="24"/>
        </w:rPr>
        <w:t>2.2.1 投标人应仔细阅读和检查交易文件的全部内容。如发现缺页或附件不全，应及时向招标人提出，以便补齐。如有疑问，应在投标人须知前附表规定的时间前以书面形式（包括信函、电报、传真等可以有形地表现所载内容的形式，下同），要求招标人对交易文件予以澄清。</w:t>
      </w:r>
    </w:p>
    <w:p>
      <w:pPr>
        <w:pStyle w:val="14"/>
        <w:jc w:val="left"/>
      </w:pPr>
      <w:bookmarkStart w:id="104" w:name="_Toc144974513"/>
      <w:bookmarkStart w:id="105" w:name="_Toc246996190"/>
      <w:bookmarkStart w:id="106" w:name="_Toc247085704"/>
      <w:bookmarkStart w:id="107" w:name="_Toc179632563"/>
      <w:bookmarkStart w:id="108" w:name="_Toc152042321"/>
      <w:bookmarkStart w:id="109" w:name="_Toc246996933"/>
      <w:bookmarkStart w:id="110" w:name="_Toc152045545"/>
      <w:bookmarkStart w:id="111" w:name="_Toc296602435"/>
      <w:r>
        <w:rPr>
          <w:rFonts w:hint="eastAsia"/>
        </w:rPr>
        <w:t>2.3 交易文件的修改</w:t>
      </w:r>
      <w:bookmarkEnd w:id="104"/>
      <w:bookmarkEnd w:id="105"/>
      <w:bookmarkEnd w:id="106"/>
      <w:bookmarkEnd w:id="107"/>
      <w:bookmarkEnd w:id="108"/>
      <w:bookmarkEnd w:id="109"/>
      <w:bookmarkEnd w:id="110"/>
      <w:bookmarkEnd w:id="111"/>
    </w:p>
    <w:p>
      <w:pPr>
        <w:pStyle w:val="8"/>
        <w:keepNext w:val="0"/>
        <w:keepLines w:val="0"/>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交易文件发出后，招标人可对交易文件进行必要的澄清、修改和补充，并以书面形式（或传真）发放给各投标人。交易文件的修改内容作为交易文件的组成部分，具有约束作用。</w:t>
      </w:r>
    </w:p>
    <w:p>
      <w:pPr>
        <w:pStyle w:val="14"/>
        <w:jc w:val="left"/>
      </w:pPr>
      <w:r>
        <w:rPr>
          <w:rFonts w:hint="eastAsia"/>
        </w:rPr>
        <w:t>2.4最高投标限价</w:t>
      </w:r>
    </w:p>
    <w:p>
      <w:pPr>
        <w:pStyle w:val="8"/>
        <w:keepNext w:val="0"/>
        <w:keepLines w:val="0"/>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2.4.1最高投标限价: 见投标人须知前附表。</w:t>
      </w:r>
    </w:p>
    <w:p>
      <w:pPr>
        <w:pStyle w:val="14"/>
        <w:jc w:val="left"/>
      </w:pPr>
      <w:bookmarkStart w:id="112" w:name="_Toc144974514"/>
      <w:bookmarkStart w:id="113" w:name="_Toc152042322"/>
      <w:bookmarkStart w:id="114" w:name="_Toc179632564"/>
      <w:bookmarkStart w:id="115" w:name="_Toc246996191"/>
      <w:bookmarkStart w:id="116" w:name="_Toc296602436"/>
      <w:bookmarkStart w:id="117" w:name="_Toc152045546"/>
      <w:bookmarkStart w:id="118" w:name="_Toc381258655"/>
      <w:bookmarkStart w:id="119" w:name="_Toc246996934"/>
      <w:bookmarkStart w:id="120" w:name="_Toc247085705"/>
      <w:r>
        <w:rPr>
          <w:rFonts w:hint="eastAsia"/>
        </w:rPr>
        <w:t>3. 投标文件</w:t>
      </w:r>
      <w:bookmarkEnd w:id="112"/>
      <w:bookmarkEnd w:id="113"/>
      <w:bookmarkEnd w:id="114"/>
      <w:bookmarkEnd w:id="115"/>
      <w:bookmarkEnd w:id="116"/>
      <w:bookmarkEnd w:id="117"/>
      <w:bookmarkEnd w:id="118"/>
      <w:bookmarkEnd w:id="119"/>
      <w:bookmarkEnd w:id="120"/>
    </w:p>
    <w:p>
      <w:pPr>
        <w:pStyle w:val="14"/>
        <w:spacing w:line="240" w:lineRule="auto"/>
        <w:jc w:val="left"/>
      </w:pPr>
      <w:bookmarkStart w:id="121" w:name="_Toc246996192"/>
      <w:bookmarkStart w:id="122" w:name="_Toc144974515"/>
      <w:bookmarkStart w:id="123" w:name="_Toc179632565"/>
      <w:bookmarkStart w:id="124" w:name="_Toc152042323"/>
      <w:bookmarkStart w:id="125" w:name="_Toc296602437"/>
      <w:bookmarkStart w:id="126" w:name="_Toc247085706"/>
      <w:bookmarkStart w:id="127" w:name="_Toc246996935"/>
      <w:bookmarkStart w:id="128" w:name="_Toc152045547"/>
      <w:r>
        <w:rPr>
          <w:rFonts w:hint="eastAsia"/>
        </w:rPr>
        <w:t>3.1 投标文件的组成</w:t>
      </w:r>
      <w:bookmarkEnd w:id="121"/>
      <w:bookmarkEnd w:id="122"/>
      <w:bookmarkEnd w:id="123"/>
      <w:bookmarkEnd w:id="124"/>
      <w:bookmarkEnd w:id="125"/>
      <w:bookmarkEnd w:id="126"/>
      <w:bookmarkEnd w:id="127"/>
      <w:bookmarkEnd w:id="128"/>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投标文件资信证明文件、商务文件两部分组成：</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3.1.1资信证明文件部分：</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w:t>
      </w:r>
      <w:r>
        <w:rPr>
          <w:rFonts w:hint="eastAsia" w:ascii="Times New Roman" w:hAnsi="Times New Roman" w:eastAsia="宋体"/>
          <w:b w:val="0"/>
          <w:bCs w:val="0"/>
          <w:sz w:val="24"/>
          <w:szCs w:val="24"/>
          <w:lang w:val="en-US" w:eastAsia="zh-CN"/>
        </w:rPr>
        <w:t>1</w:t>
      </w:r>
      <w:r>
        <w:rPr>
          <w:rFonts w:hint="eastAsia" w:ascii="Times New Roman" w:hAnsi="Times New Roman" w:eastAsia="宋体"/>
          <w:b w:val="0"/>
          <w:bCs w:val="0"/>
          <w:sz w:val="24"/>
          <w:szCs w:val="24"/>
        </w:rPr>
        <w:t>）其他资格审查资料（由①-</w:t>
      </w:r>
      <w:r>
        <w:rPr>
          <w:rFonts w:hint="eastAsia" w:ascii="宋体" w:hAnsi="宋体" w:eastAsia="宋体" w:cs="宋体"/>
          <w:b w:val="0"/>
          <w:bCs w:val="0"/>
          <w:sz w:val="24"/>
          <w:szCs w:val="24"/>
        </w:rPr>
        <w:t>⑥</w:t>
      </w:r>
      <w:r>
        <w:rPr>
          <w:rFonts w:hint="eastAsia" w:ascii="Times New Roman" w:hAnsi="Times New Roman" w:eastAsia="宋体"/>
          <w:b w:val="0"/>
          <w:bCs w:val="0"/>
          <w:sz w:val="24"/>
          <w:szCs w:val="24"/>
        </w:rPr>
        <w:t>项目材料的复印件组成）</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①法定代表人身份证明和本人身份证(或法定代表人授权委托书原件和委托代理人身份证)；</w:t>
      </w:r>
    </w:p>
    <w:p>
      <w:pPr>
        <w:pStyle w:val="8"/>
        <w:keepNext w:val="0"/>
        <w:keepLines w:val="0"/>
        <w:spacing w:line="240" w:lineRule="auto"/>
        <w:ind w:firstLine="360" w:firstLineChars="150"/>
        <w:jc w:val="left"/>
        <w:rPr>
          <w:rFonts w:hint="eastAsia" w:ascii="Times New Roman" w:hAnsi="Times New Roman" w:eastAsia="宋体"/>
          <w:b w:val="0"/>
          <w:bCs w:val="0"/>
          <w:sz w:val="24"/>
          <w:szCs w:val="24"/>
        </w:rPr>
      </w:pPr>
      <w:r>
        <w:rPr>
          <w:rFonts w:hint="eastAsia" w:ascii="Times New Roman" w:hAnsi="Times New Roman" w:eastAsia="宋体"/>
          <w:b w:val="0"/>
          <w:bCs w:val="0"/>
          <w:sz w:val="24"/>
          <w:szCs w:val="24"/>
        </w:rPr>
        <w:t>②企业法人营业执照（或三证合一的有效证件）；</w:t>
      </w:r>
    </w:p>
    <w:p>
      <w:pPr>
        <w:pStyle w:val="8"/>
        <w:keepNext w:val="0"/>
        <w:keepLines w:val="0"/>
        <w:spacing w:line="240" w:lineRule="auto"/>
        <w:ind w:firstLine="360" w:firstLineChars="150"/>
        <w:jc w:val="left"/>
        <w:rPr>
          <w:rFonts w:hint="eastAsia" w:ascii="Times New Roman" w:hAnsi="Times New Roman" w:eastAsia="宋体"/>
          <w:b w:val="0"/>
          <w:bCs w:val="0"/>
          <w:sz w:val="24"/>
          <w:szCs w:val="24"/>
        </w:rPr>
      </w:pPr>
      <w:r>
        <w:rPr>
          <w:rFonts w:hint="eastAsia" w:ascii="Times New Roman" w:hAnsi="Times New Roman" w:eastAsia="宋体"/>
          <w:b w:val="0"/>
          <w:bCs w:val="0"/>
          <w:sz w:val="24"/>
          <w:szCs w:val="24"/>
        </w:rPr>
        <w:t>③企业资质证书；</w:t>
      </w:r>
    </w:p>
    <w:p>
      <w:pPr>
        <w:pStyle w:val="8"/>
        <w:keepNext w:val="0"/>
        <w:keepLines w:val="0"/>
        <w:spacing w:line="240" w:lineRule="auto"/>
        <w:ind w:firstLine="360" w:firstLineChars="150"/>
        <w:jc w:val="left"/>
      </w:pPr>
      <w:r>
        <w:rPr>
          <w:rFonts w:hint="eastAsia" w:ascii="Times New Roman" w:hAnsi="Times New Roman" w:eastAsia="宋体"/>
          <w:b w:val="0"/>
          <w:bCs w:val="0"/>
          <w:sz w:val="24"/>
          <w:szCs w:val="24"/>
        </w:rPr>
        <w:t>④项目负责人资格证书；</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宋体" w:hAnsi="宋体" w:eastAsia="宋体" w:cs="宋体"/>
          <w:b w:val="0"/>
          <w:bCs w:val="0"/>
          <w:sz w:val="24"/>
          <w:szCs w:val="24"/>
        </w:rPr>
        <w:t>⑤</w:t>
      </w:r>
      <w:r>
        <w:rPr>
          <w:rFonts w:hint="eastAsia" w:ascii="Times New Roman" w:hAnsi="Times New Roman" w:eastAsia="宋体"/>
          <w:b w:val="0"/>
          <w:bCs w:val="0"/>
          <w:sz w:val="24"/>
          <w:szCs w:val="24"/>
        </w:rPr>
        <w:t>提供投标企业、法定代表人及项目负责人近三年无行贿行为承诺书；</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宋体" w:hAnsi="宋体" w:eastAsia="宋体" w:cs="宋体"/>
          <w:b w:val="0"/>
          <w:bCs w:val="0"/>
          <w:sz w:val="24"/>
          <w:szCs w:val="24"/>
        </w:rPr>
        <w:t>⑥</w:t>
      </w:r>
      <w:r>
        <w:rPr>
          <w:rFonts w:hint="eastAsia" w:ascii="Times New Roman" w:hAnsi="Times New Roman" w:eastAsia="宋体"/>
          <w:b w:val="0"/>
          <w:bCs w:val="0"/>
          <w:sz w:val="24"/>
          <w:szCs w:val="24"/>
        </w:rPr>
        <w:t>无失信被执行行为承诺书；</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宋体" w:hAnsi="宋体" w:eastAsia="宋体" w:cs="宋体"/>
          <w:b w:val="0"/>
          <w:bCs w:val="0"/>
          <w:sz w:val="24"/>
          <w:szCs w:val="24"/>
        </w:rPr>
        <w:t>⑦</w:t>
      </w:r>
      <w:r>
        <w:rPr>
          <w:rFonts w:hint="eastAsia" w:ascii="Times New Roman" w:hAnsi="Times New Roman" w:eastAsia="宋体"/>
          <w:b w:val="0"/>
          <w:bCs w:val="0"/>
          <w:sz w:val="24"/>
          <w:szCs w:val="24"/>
        </w:rPr>
        <w:t>社会法人无失信被执行行为承诺书、无重大税收违法行为承诺书；</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宋体" w:hAnsi="宋体" w:eastAsia="宋体" w:cs="宋体"/>
          <w:b w:val="0"/>
          <w:bCs w:val="0"/>
          <w:sz w:val="24"/>
          <w:szCs w:val="24"/>
        </w:rPr>
        <w:t>⑧</w:t>
      </w:r>
      <w:r>
        <w:rPr>
          <w:rFonts w:hint="eastAsia" w:ascii="Times New Roman" w:hAnsi="Times New Roman" w:eastAsia="宋体"/>
          <w:b w:val="0"/>
          <w:bCs w:val="0"/>
          <w:sz w:val="24"/>
          <w:szCs w:val="24"/>
        </w:rPr>
        <w:t>资信标评审需要的其他材料。</w:t>
      </w:r>
    </w:p>
    <w:p>
      <w:pPr>
        <w:pStyle w:val="8"/>
        <w:keepNext w:val="0"/>
        <w:keepLines w:val="0"/>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交易文件中资格审查中涉及到的投标单位需要提供企业的相关证书，如企业的资格证书、营业执照（或三证合一的有效证件）、检验报告、生产许可证、产品授权、认证证书等可以提供公证件复印件并加盖单位公章。</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3.1.2投标设计商务文件部分：</w:t>
      </w:r>
    </w:p>
    <w:p>
      <w:pPr>
        <w:pStyle w:val="8"/>
        <w:keepNext w:val="0"/>
        <w:keepLines w:val="0"/>
        <w:spacing w:line="240" w:lineRule="auto"/>
        <w:ind w:firstLine="240" w:firstLineChars="10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（1）诚信投标承诺书</w:t>
      </w:r>
    </w:p>
    <w:p>
      <w:pPr>
        <w:pStyle w:val="8"/>
        <w:keepNext w:val="0"/>
        <w:keepLines w:val="0"/>
        <w:spacing w:line="240" w:lineRule="auto"/>
        <w:ind w:firstLine="240" w:firstLineChars="100"/>
        <w:jc w:val="left"/>
        <w:rPr>
          <w:rFonts w:hint="eastAsia" w:ascii="Times New Roman" w:hAnsi="Times New Roman" w:eastAsia="宋体"/>
          <w:b w:val="0"/>
          <w:bCs w:val="0"/>
          <w:sz w:val="24"/>
          <w:szCs w:val="24"/>
        </w:rPr>
      </w:pPr>
      <w:r>
        <w:rPr>
          <w:rFonts w:hint="eastAsia" w:ascii="Times New Roman" w:hAnsi="Times New Roman" w:eastAsia="宋体"/>
          <w:b w:val="0"/>
          <w:bCs w:val="0"/>
          <w:sz w:val="24"/>
          <w:szCs w:val="24"/>
        </w:rPr>
        <w:t>（2）投标函</w:t>
      </w:r>
    </w:p>
    <w:p>
      <w:pPr>
        <w:ind w:firstLine="240" w:firstLineChars="100"/>
        <w:jc w:val="left"/>
      </w:pPr>
      <w:r>
        <w:rPr>
          <w:rFonts w:hint="eastAsia"/>
          <w:sz w:val="24"/>
          <w:szCs w:val="24"/>
          <w:lang w:eastAsia="zh-CN"/>
        </w:rPr>
        <w:t>（</w:t>
      </w:r>
      <w:r>
        <w:rPr>
          <w:rFonts w:hint="eastAsia"/>
          <w:sz w:val="24"/>
          <w:szCs w:val="24"/>
          <w:lang w:val="en-US" w:eastAsia="zh-CN"/>
        </w:rPr>
        <w:t>3</w:t>
      </w:r>
      <w:r>
        <w:rPr>
          <w:rFonts w:hint="eastAsia"/>
          <w:sz w:val="24"/>
          <w:szCs w:val="24"/>
          <w:lang w:eastAsia="zh-CN"/>
        </w:rPr>
        <w:t>）工程量清单报价书</w:t>
      </w:r>
    </w:p>
    <w:p>
      <w:pPr>
        <w:pStyle w:val="8"/>
        <w:keepNext w:val="0"/>
        <w:keepLines w:val="0"/>
        <w:spacing w:line="240" w:lineRule="auto"/>
        <w:ind w:firstLine="240" w:firstLineChars="10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w:t>
      </w:r>
      <w:r>
        <w:rPr>
          <w:rFonts w:hint="eastAsia" w:ascii="Times New Roman" w:hAnsi="Times New Roman" w:eastAsia="宋体"/>
          <w:b w:val="0"/>
          <w:bCs w:val="0"/>
          <w:sz w:val="24"/>
          <w:szCs w:val="24"/>
          <w:lang w:val="en-US" w:eastAsia="zh-CN"/>
        </w:rPr>
        <w:t>4</w:t>
      </w:r>
      <w:r>
        <w:rPr>
          <w:rFonts w:hint="eastAsia" w:ascii="Times New Roman" w:hAnsi="Times New Roman" w:eastAsia="宋体"/>
          <w:b w:val="0"/>
          <w:bCs w:val="0"/>
          <w:sz w:val="24"/>
          <w:szCs w:val="24"/>
        </w:rPr>
        <w:t>）所需的其他材料</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3.1.3投标人须知前附表规定不接受联合体投标的。</w:t>
      </w:r>
    </w:p>
    <w:p>
      <w:pPr>
        <w:pStyle w:val="14"/>
        <w:spacing w:line="240" w:lineRule="auto"/>
        <w:jc w:val="left"/>
      </w:pPr>
      <w:bookmarkStart w:id="129" w:name="_Toc246996194"/>
      <w:bookmarkStart w:id="130" w:name="_Toc152045549"/>
      <w:bookmarkStart w:id="131" w:name="_Toc247085708"/>
      <w:bookmarkStart w:id="132" w:name="_Toc144974517"/>
      <w:bookmarkStart w:id="133" w:name="_Toc296602439"/>
      <w:bookmarkStart w:id="134" w:name="_Toc246996937"/>
      <w:bookmarkStart w:id="135" w:name="_Toc152042325"/>
      <w:bookmarkStart w:id="136" w:name="_Toc179632567"/>
      <w:r>
        <w:rPr>
          <w:rFonts w:hint="eastAsia"/>
        </w:rPr>
        <w:t>3.2投标有效期</w:t>
      </w:r>
      <w:bookmarkEnd w:id="129"/>
      <w:bookmarkEnd w:id="130"/>
      <w:bookmarkEnd w:id="131"/>
      <w:bookmarkEnd w:id="132"/>
      <w:bookmarkEnd w:id="133"/>
      <w:bookmarkEnd w:id="134"/>
      <w:bookmarkEnd w:id="135"/>
      <w:bookmarkEnd w:id="136"/>
    </w:p>
    <w:p>
      <w:pPr>
        <w:spacing w:line="400" w:lineRule="exact"/>
        <w:ind w:firstLine="480" w:firstLineChars="200"/>
        <w:jc w:val="left"/>
        <w:rPr>
          <w:sz w:val="24"/>
        </w:rPr>
      </w:pPr>
      <w:r>
        <w:rPr>
          <w:rFonts w:hint="eastAsia"/>
          <w:sz w:val="24"/>
        </w:rPr>
        <w:t>3.2.1 除投标人须知前附表另有规定外，投标有效期为60天。</w:t>
      </w:r>
    </w:p>
    <w:p>
      <w:pPr>
        <w:spacing w:line="400" w:lineRule="exact"/>
        <w:ind w:firstLine="480" w:firstLineChars="200"/>
        <w:jc w:val="left"/>
        <w:rPr>
          <w:sz w:val="24"/>
        </w:rPr>
      </w:pPr>
      <w:r>
        <w:rPr>
          <w:rFonts w:hint="eastAsia"/>
          <w:sz w:val="24"/>
        </w:rPr>
        <w:t>3.2.2在投标有效期内，投标人撤销或修改其投标文件的，应承担交易文件和法律规定的责任。</w:t>
      </w:r>
    </w:p>
    <w:p>
      <w:pPr>
        <w:spacing w:line="400" w:lineRule="exact"/>
        <w:ind w:firstLine="480" w:firstLineChars="200"/>
        <w:jc w:val="left"/>
        <w:rPr>
          <w:sz w:val="24"/>
        </w:rPr>
      </w:pPr>
      <w:r>
        <w:rPr>
          <w:rFonts w:hint="eastAsia"/>
          <w:sz w:val="24"/>
        </w:rPr>
        <w:t>3.2.3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7"/>
        <w:jc w:val="left"/>
      </w:pPr>
      <w:bookmarkStart w:id="137" w:name="_Toc152042326"/>
      <w:bookmarkStart w:id="138" w:name="_Toc246996195"/>
      <w:bookmarkStart w:id="139" w:name="_Toc246996938"/>
      <w:bookmarkStart w:id="140" w:name="_Toc179632568"/>
      <w:bookmarkStart w:id="141" w:name="_Toc152045550"/>
      <w:bookmarkStart w:id="142" w:name="_Toc144974518"/>
      <w:bookmarkStart w:id="143" w:name="_Toc296602440"/>
      <w:bookmarkStart w:id="144" w:name="_Toc247085709"/>
      <w:r>
        <w:rPr>
          <w:rFonts w:hint="eastAsia"/>
        </w:rPr>
        <w:t>3.3投标保证金</w:t>
      </w:r>
      <w:bookmarkEnd w:id="137"/>
      <w:bookmarkEnd w:id="138"/>
      <w:bookmarkEnd w:id="139"/>
      <w:bookmarkEnd w:id="140"/>
      <w:bookmarkEnd w:id="141"/>
      <w:bookmarkEnd w:id="142"/>
      <w:bookmarkEnd w:id="143"/>
      <w:bookmarkEnd w:id="144"/>
    </w:p>
    <w:p>
      <w:pPr>
        <w:pStyle w:val="14"/>
        <w:ind w:firstLine="480" w:firstLineChars="200"/>
        <w:jc w:val="left"/>
        <w:rPr>
          <w:rFonts w:hint="eastAsia"/>
          <w:b w:val="0"/>
          <w:bCs/>
          <w:sz w:val="24"/>
          <w:lang w:val="en-US" w:eastAsia="zh-CN"/>
        </w:rPr>
      </w:pPr>
      <w:bookmarkStart w:id="145" w:name="_Toc296602442"/>
      <w:bookmarkStart w:id="146" w:name="_Toc144974521"/>
      <w:bookmarkStart w:id="147" w:name="_Toc152042329"/>
      <w:bookmarkStart w:id="148" w:name="_Toc246996197"/>
      <w:bookmarkStart w:id="149" w:name="_Toc179632571"/>
      <w:bookmarkStart w:id="150" w:name="_Toc247085711"/>
      <w:bookmarkStart w:id="151" w:name="_Toc152045553"/>
      <w:bookmarkStart w:id="152" w:name="_Toc246996940"/>
      <w:r>
        <w:rPr>
          <w:rFonts w:hint="eastAsia"/>
          <w:b w:val="0"/>
          <w:bCs/>
          <w:sz w:val="24"/>
          <w:lang w:val="en-US" w:eastAsia="zh-CN"/>
        </w:rPr>
        <w:t>不要求</w:t>
      </w:r>
    </w:p>
    <w:p>
      <w:pPr>
        <w:pStyle w:val="14"/>
        <w:jc w:val="left"/>
      </w:pPr>
      <w:r>
        <w:rPr>
          <w:rFonts w:hint="eastAsia"/>
        </w:rPr>
        <w:t>3.4投标文件的编制</w:t>
      </w:r>
      <w:bookmarkEnd w:id="145"/>
    </w:p>
    <w:p>
      <w:pPr>
        <w:spacing w:line="400" w:lineRule="exact"/>
        <w:ind w:firstLine="480" w:firstLineChars="200"/>
        <w:jc w:val="left"/>
        <w:rPr>
          <w:sz w:val="24"/>
        </w:rPr>
      </w:pPr>
      <w:r>
        <w:rPr>
          <w:rFonts w:hint="eastAsia"/>
          <w:sz w:val="24"/>
        </w:rPr>
        <w:t>3.4.1投标文件应按第九章“投标文件格式”进行编写，如有必要，可以增加附页，作为投标文件的组成部分。</w:t>
      </w:r>
    </w:p>
    <w:p>
      <w:pPr>
        <w:spacing w:line="400" w:lineRule="exact"/>
        <w:ind w:firstLine="480" w:firstLineChars="200"/>
        <w:jc w:val="left"/>
        <w:rPr>
          <w:sz w:val="24"/>
        </w:rPr>
      </w:pPr>
      <w:r>
        <w:rPr>
          <w:rFonts w:hint="eastAsia"/>
          <w:sz w:val="24"/>
        </w:rPr>
        <w:t>3.4.2 投标文件应当对交易文件有关设计周期、投标有效期、质量要求、设计标准和要求、招标范围等实质性内容做出响应。</w:t>
      </w:r>
    </w:p>
    <w:p>
      <w:pPr>
        <w:spacing w:line="400" w:lineRule="exact"/>
        <w:ind w:firstLine="480" w:firstLineChars="200"/>
        <w:jc w:val="left"/>
        <w:rPr>
          <w:sz w:val="24"/>
        </w:rPr>
      </w:pPr>
      <w:r>
        <w:rPr>
          <w:rFonts w:hint="eastAsia"/>
          <w:sz w:val="24"/>
        </w:rPr>
        <w:t>3.4.3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00" w:lineRule="exact"/>
        <w:ind w:firstLine="480" w:firstLineChars="200"/>
        <w:jc w:val="left"/>
        <w:rPr>
          <w:sz w:val="24"/>
        </w:rPr>
      </w:pPr>
      <w:r>
        <w:rPr>
          <w:rFonts w:hint="eastAsia"/>
          <w:sz w:val="24"/>
        </w:rPr>
        <w:t>3.4.4 投标文件正本一份, 副本份数见投标人须知前附表。正本和副本的封面上应清楚地标记“正本”或“副本”的字样。当副本和正本不一致时，以正本为准。</w:t>
      </w:r>
    </w:p>
    <w:p>
      <w:pPr>
        <w:ind w:firstLine="480" w:firstLineChars="200"/>
        <w:jc w:val="left"/>
        <w:rPr>
          <w:sz w:val="24"/>
        </w:rPr>
      </w:pPr>
      <w:r>
        <w:rPr>
          <w:rFonts w:hint="eastAsia"/>
          <w:sz w:val="24"/>
        </w:rPr>
        <w:t>3.4.5 投标文件的正本与副本应分别装订成册，具体装订要求见投标人须知前附表规定。</w:t>
      </w:r>
      <w:bookmarkEnd w:id="146"/>
      <w:bookmarkEnd w:id="147"/>
      <w:bookmarkEnd w:id="148"/>
      <w:bookmarkEnd w:id="149"/>
      <w:bookmarkEnd w:id="150"/>
      <w:bookmarkEnd w:id="151"/>
      <w:bookmarkEnd w:id="152"/>
      <w:bookmarkStart w:id="153" w:name="_Toc246996199"/>
      <w:bookmarkStart w:id="154" w:name="_Toc152045555"/>
      <w:bookmarkStart w:id="155" w:name="_Toc247085713"/>
      <w:bookmarkStart w:id="156" w:name="_Toc179632573"/>
      <w:bookmarkStart w:id="157" w:name="_Toc144974523"/>
      <w:bookmarkStart w:id="158" w:name="_Toc246996942"/>
      <w:bookmarkStart w:id="159" w:name="_Toc152042331"/>
    </w:p>
    <w:p>
      <w:pPr>
        <w:pStyle w:val="14"/>
        <w:spacing w:line="240" w:lineRule="auto"/>
        <w:jc w:val="left"/>
      </w:pPr>
      <w:bookmarkStart w:id="160" w:name="_Toc381258656"/>
      <w:bookmarkStart w:id="161" w:name="_Toc296602443"/>
      <w:r>
        <w:rPr>
          <w:rFonts w:hint="eastAsia"/>
        </w:rPr>
        <w:t>4. 投标</w:t>
      </w:r>
      <w:bookmarkEnd w:id="153"/>
      <w:bookmarkEnd w:id="154"/>
      <w:bookmarkEnd w:id="155"/>
      <w:bookmarkEnd w:id="156"/>
      <w:bookmarkEnd w:id="157"/>
      <w:bookmarkEnd w:id="158"/>
      <w:bookmarkEnd w:id="159"/>
      <w:bookmarkEnd w:id="160"/>
      <w:bookmarkEnd w:id="161"/>
    </w:p>
    <w:p>
      <w:pPr>
        <w:pStyle w:val="14"/>
        <w:spacing w:line="240" w:lineRule="auto"/>
        <w:jc w:val="left"/>
      </w:pPr>
      <w:bookmarkStart w:id="162" w:name="_Toc247085714"/>
      <w:bookmarkStart w:id="163" w:name="_Toc296602444"/>
      <w:bookmarkStart w:id="164" w:name="_Toc144974524"/>
      <w:bookmarkStart w:id="165" w:name="_Toc152045556"/>
      <w:bookmarkStart w:id="166" w:name="_Toc246996943"/>
      <w:bookmarkStart w:id="167" w:name="_Toc179632574"/>
      <w:bookmarkStart w:id="168" w:name="_Toc152042332"/>
      <w:bookmarkStart w:id="169" w:name="_Toc246996200"/>
      <w:r>
        <w:rPr>
          <w:rFonts w:hint="eastAsia"/>
        </w:rPr>
        <w:t>4.1 投标文件的密封和标记</w:t>
      </w:r>
      <w:bookmarkEnd w:id="162"/>
      <w:bookmarkEnd w:id="163"/>
      <w:bookmarkEnd w:id="164"/>
      <w:bookmarkEnd w:id="165"/>
      <w:bookmarkEnd w:id="166"/>
      <w:bookmarkEnd w:id="167"/>
      <w:bookmarkEnd w:id="168"/>
      <w:bookmarkEnd w:id="169"/>
    </w:p>
    <w:p>
      <w:pPr>
        <w:ind w:firstLine="480" w:firstLineChars="200"/>
        <w:jc w:val="left"/>
        <w:rPr>
          <w:sz w:val="24"/>
        </w:rPr>
      </w:pPr>
      <w:bookmarkStart w:id="170" w:name="_Toc246996944"/>
      <w:bookmarkStart w:id="171" w:name="_Toc246996201"/>
      <w:bookmarkStart w:id="172" w:name="_Toc144974525"/>
      <w:bookmarkStart w:id="173" w:name="_Toc179632575"/>
      <w:bookmarkStart w:id="174" w:name="_Toc247085715"/>
      <w:bookmarkStart w:id="175" w:name="_Toc152042333"/>
      <w:bookmarkStart w:id="176" w:name="_Toc152045557"/>
      <w:r>
        <w:rPr>
          <w:rFonts w:hint="eastAsia"/>
          <w:sz w:val="24"/>
        </w:rPr>
        <w:t>4.1.1 投标文件应进行包装，并在封套的封口处加盖投标人单位章。</w:t>
      </w:r>
    </w:p>
    <w:p>
      <w:pPr>
        <w:spacing w:line="400" w:lineRule="exact"/>
        <w:ind w:firstLine="480" w:firstLineChars="200"/>
        <w:jc w:val="left"/>
        <w:rPr>
          <w:sz w:val="24"/>
        </w:rPr>
      </w:pPr>
      <w:r>
        <w:rPr>
          <w:rFonts w:hint="eastAsia"/>
          <w:sz w:val="24"/>
        </w:rPr>
        <w:t>4.1.2 投标文件封套上应写明的内容及具体密封要求见投标人须知前附表。</w:t>
      </w:r>
    </w:p>
    <w:p>
      <w:pPr>
        <w:spacing w:line="400" w:lineRule="exact"/>
        <w:ind w:firstLine="480" w:firstLineChars="200"/>
        <w:jc w:val="left"/>
        <w:rPr>
          <w:sz w:val="24"/>
        </w:rPr>
      </w:pPr>
      <w:r>
        <w:rPr>
          <w:rFonts w:hint="eastAsia"/>
          <w:sz w:val="24"/>
        </w:rPr>
        <w:t>4.1.3 未按本章第4.1.1项或第4.1.2项中大包装袋要求密封和加写标记的投标文件，招标人应予拒收。</w:t>
      </w:r>
    </w:p>
    <w:p>
      <w:pPr>
        <w:pStyle w:val="14"/>
        <w:jc w:val="left"/>
      </w:pPr>
      <w:bookmarkStart w:id="177" w:name="_Toc296602445"/>
      <w:r>
        <w:rPr>
          <w:rFonts w:hint="eastAsia"/>
        </w:rPr>
        <w:t>4.2 投标文件的递交</w:t>
      </w:r>
      <w:bookmarkEnd w:id="170"/>
      <w:bookmarkEnd w:id="171"/>
      <w:bookmarkEnd w:id="172"/>
      <w:bookmarkEnd w:id="173"/>
      <w:bookmarkEnd w:id="174"/>
      <w:bookmarkEnd w:id="175"/>
      <w:bookmarkEnd w:id="176"/>
      <w:bookmarkEnd w:id="177"/>
    </w:p>
    <w:p>
      <w:pPr>
        <w:spacing w:line="400" w:lineRule="exact"/>
        <w:ind w:firstLine="480" w:firstLineChars="200"/>
        <w:jc w:val="left"/>
        <w:rPr>
          <w:sz w:val="24"/>
        </w:rPr>
      </w:pPr>
      <w:r>
        <w:rPr>
          <w:rFonts w:hint="eastAsia"/>
          <w:sz w:val="24"/>
        </w:rPr>
        <w:t>4.2.1 投标人应在投标截止时间（见投标人须知前附表）前递交投标文件。</w:t>
      </w:r>
    </w:p>
    <w:p>
      <w:pPr>
        <w:spacing w:line="400" w:lineRule="exact"/>
        <w:ind w:firstLine="480" w:firstLineChars="200"/>
        <w:jc w:val="left"/>
        <w:rPr>
          <w:sz w:val="24"/>
        </w:rPr>
      </w:pPr>
      <w:r>
        <w:rPr>
          <w:rFonts w:hint="eastAsia"/>
          <w:sz w:val="24"/>
        </w:rPr>
        <w:t>4.2.2 投标人递交投标文件的地点：见投标人须知前附表。</w:t>
      </w:r>
    </w:p>
    <w:p>
      <w:pPr>
        <w:spacing w:line="400" w:lineRule="exact"/>
        <w:ind w:firstLine="480" w:firstLineChars="200"/>
        <w:jc w:val="left"/>
        <w:rPr>
          <w:sz w:val="24"/>
        </w:rPr>
      </w:pPr>
      <w:r>
        <w:rPr>
          <w:rFonts w:hint="eastAsia"/>
          <w:sz w:val="24"/>
        </w:rPr>
        <w:t>4.2.3 招标人收到投标文件后，向投标人出具签收凭证。</w:t>
      </w:r>
    </w:p>
    <w:p>
      <w:pPr>
        <w:spacing w:line="400" w:lineRule="exact"/>
        <w:ind w:firstLine="480" w:firstLineChars="200"/>
        <w:jc w:val="left"/>
        <w:rPr>
          <w:sz w:val="24"/>
        </w:rPr>
      </w:pPr>
      <w:r>
        <w:rPr>
          <w:rFonts w:hint="eastAsia"/>
          <w:sz w:val="24"/>
        </w:rPr>
        <w:t>4.2.4 逾期送达的或者未送达指定地点的投标文件，招标人不予受理。</w:t>
      </w:r>
    </w:p>
    <w:p>
      <w:pPr>
        <w:pStyle w:val="14"/>
        <w:jc w:val="left"/>
      </w:pPr>
      <w:bookmarkStart w:id="178" w:name="_Toc246996945"/>
      <w:bookmarkStart w:id="179" w:name="_Toc296602446"/>
      <w:bookmarkStart w:id="180" w:name="_Toc247085716"/>
      <w:bookmarkStart w:id="181" w:name="_Toc152042334"/>
      <w:bookmarkStart w:id="182" w:name="_Toc144974526"/>
      <w:bookmarkStart w:id="183" w:name="_Toc246996202"/>
      <w:bookmarkStart w:id="184" w:name="_Toc152045558"/>
      <w:bookmarkStart w:id="185" w:name="_Toc179632576"/>
      <w:r>
        <w:rPr>
          <w:rFonts w:hint="eastAsia"/>
        </w:rPr>
        <w:t>4.3 投标文件的修改与撤回</w:t>
      </w:r>
      <w:bookmarkEnd w:id="178"/>
      <w:bookmarkEnd w:id="179"/>
      <w:bookmarkEnd w:id="180"/>
      <w:bookmarkEnd w:id="181"/>
      <w:bookmarkEnd w:id="182"/>
      <w:bookmarkEnd w:id="183"/>
      <w:bookmarkEnd w:id="184"/>
      <w:bookmarkEnd w:id="185"/>
    </w:p>
    <w:p>
      <w:pPr>
        <w:spacing w:line="400" w:lineRule="exact"/>
        <w:ind w:firstLine="480" w:firstLineChars="200"/>
        <w:jc w:val="left"/>
        <w:rPr>
          <w:sz w:val="24"/>
        </w:rPr>
      </w:pPr>
      <w:r>
        <w:rPr>
          <w:rFonts w:hint="eastAsia"/>
          <w:sz w:val="24"/>
        </w:rPr>
        <w:t>4.3.1 在本章第4.2.1项规定的投标截止时间前，投标人可以修改或撤回已递交的投标文件，但应以书面形式通知招标人。</w:t>
      </w:r>
    </w:p>
    <w:p>
      <w:pPr>
        <w:spacing w:line="400" w:lineRule="exact"/>
        <w:ind w:firstLine="480" w:firstLineChars="200"/>
        <w:jc w:val="left"/>
        <w:rPr>
          <w:sz w:val="24"/>
        </w:rPr>
      </w:pPr>
      <w:r>
        <w:rPr>
          <w:rFonts w:hint="eastAsia"/>
          <w:sz w:val="24"/>
        </w:rPr>
        <w:t>4.3.2 投标人修改或撤回已递交投标文件的书面通知应按照本章第3.4.3项的要求签字或盖章。招标人收到书面通知后，向投标人出具签收凭证。</w:t>
      </w:r>
    </w:p>
    <w:p>
      <w:pPr>
        <w:ind w:firstLine="480" w:firstLineChars="200"/>
        <w:jc w:val="left"/>
        <w:rPr>
          <w:sz w:val="24"/>
        </w:rPr>
      </w:pPr>
      <w:r>
        <w:rPr>
          <w:rFonts w:hint="eastAsia"/>
          <w:sz w:val="24"/>
        </w:rPr>
        <w:t>4.3.3 修改的内容为投标文件的组成部分。修改的投标文件应按照本章第3节、第4节规定进行编制、密封、标记和递交，并标明“修改”字样。</w:t>
      </w:r>
    </w:p>
    <w:p>
      <w:pPr>
        <w:pStyle w:val="14"/>
        <w:spacing w:line="240" w:lineRule="auto"/>
        <w:jc w:val="left"/>
      </w:pPr>
      <w:bookmarkStart w:id="186" w:name="_Toc381258657"/>
      <w:bookmarkStart w:id="187" w:name="_Toc144974527"/>
      <w:bookmarkStart w:id="188" w:name="_Toc179632577"/>
      <w:bookmarkStart w:id="189" w:name="_Toc296602447"/>
      <w:bookmarkStart w:id="190" w:name="_Toc246996946"/>
      <w:bookmarkStart w:id="191" w:name="_Toc246996203"/>
      <w:bookmarkStart w:id="192" w:name="_Toc152045559"/>
      <w:bookmarkStart w:id="193" w:name="_Toc152042335"/>
      <w:bookmarkStart w:id="194" w:name="_Toc247085717"/>
      <w:r>
        <w:rPr>
          <w:rFonts w:hint="eastAsia"/>
        </w:rPr>
        <w:t>5. 开标</w:t>
      </w:r>
      <w:bookmarkEnd w:id="186"/>
      <w:bookmarkEnd w:id="187"/>
      <w:bookmarkEnd w:id="188"/>
      <w:bookmarkEnd w:id="189"/>
      <w:bookmarkEnd w:id="190"/>
      <w:bookmarkEnd w:id="191"/>
      <w:bookmarkEnd w:id="192"/>
      <w:bookmarkEnd w:id="193"/>
      <w:bookmarkEnd w:id="194"/>
    </w:p>
    <w:p>
      <w:pPr>
        <w:pStyle w:val="14"/>
        <w:spacing w:line="240" w:lineRule="auto"/>
        <w:jc w:val="left"/>
      </w:pPr>
      <w:bookmarkStart w:id="195" w:name="_Toc246996947"/>
      <w:bookmarkStart w:id="196" w:name="_Toc152045560"/>
      <w:bookmarkStart w:id="197" w:name="_Toc296602448"/>
      <w:bookmarkStart w:id="198" w:name="_Toc179632578"/>
      <w:bookmarkStart w:id="199" w:name="_Toc152042336"/>
      <w:bookmarkStart w:id="200" w:name="_Toc246996204"/>
      <w:bookmarkStart w:id="201" w:name="_Toc144974528"/>
      <w:bookmarkStart w:id="202" w:name="_Toc247085718"/>
      <w:r>
        <w:rPr>
          <w:rFonts w:hint="eastAsia"/>
        </w:rPr>
        <w:t>5.1 开标时间和地点</w:t>
      </w:r>
      <w:bookmarkEnd w:id="195"/>
      <w:bookmarkEnd w:id="196"/>
      <w:bookmarkEnd w:id="197"/>
      <w:bookmarkEnd w:id="198"/>
      <w:bookmarkEnd w:id="199"/>
      <w:bookmarkEnd w:id="200"/>
      <w:bookmarkEnd w:id="201"/>
      <w:bookmarkEnd w:id="202"/>
    </w:p>
    <w:p>
      <w:pPr>
        <w:ind w:firstLine="480" w:firstLineChars="200"/>
        <w:jc w:val="left"/>
        <w:rPr>
          <w:sz w:val="24"/>
        </w:rPr>
      </w:pPr>
      <w:r>
        <w:rPr>
          <w:rFonts w:hint="eastAsia"/>
          <w:sz w:val="24"/>
        </w:rPr>
        <w:t>招标人在本章第4.2.1项规定的投标截止时间（开标时间）和投标人须知前附表规定的地点公开开标，并邀请所有投标人的法定代表人或其委托代理人准时参加。</w:t>
      </w:r>
    </w:p>
    <w:p>
      <w:pPr>
        <w:pStyle w:val="14"/>
        <w:spacing w:line="240" w:lineRule="auto"/>
        <w:jc w:val="left"/>
      </w:pPr>
      <w:bookmarkStart w:id="203" w:name="_Toc247085719"/>
      <w:bookmarkStart w:id="204" w:name="_Toc152042337"/>
      <w:bookmarkStart w:id="205" w:name="_Toc296602449"/>
      <w:bookmarkStart w:id="206" w:name="_Toc152045561"/>
      <w:bookmarkStart w:id="207" w:name="_Toc246996205"/>
      <w:bookmarkStart w:id="208" w:name="_Toc246996948"/>
      <w:bookmarkStart w:id="209" w:name="_Toc144974529"/>
      <w:bookmarkStart w:id="210" w:name="_Toc179632579"/>
      <w:r>
        <w:rPr>
          <w:rFonts w:hint="eastAsia"/>
        </w:rPr>
        <w:t>5.2 开标程序</w:t>
      </w:r>
      <w:bookmarkEnd w:id="203"/>
      <w:bookmarkEnd w:id="204"/>
      <w:bookmarkEnd w:id="205"/>
      <w:bookmarkEnd w:id="206"/>
      <w:bookmarkEnd w:id="207"/>
      <w:bookmarkEnd w:id="208"/>
      <w:bookmarkEnd w:id="209"/>
      <w:bookmarkEnd w:id="210"/>
    </w:p>
    <w:p>
      <w:pPr>
        <w:ind w:firstLine="480" w:firstLineChars="200"/>
        <w:jc w:val="left"/>
        <w:rPr>
          <w:sz w:val="24"/>
        </w:rPr>
      </w:pPr>
      <w:r>
        <w:rPr>
          <w:rFonts w:hint="eastAsia"/>
          <w:sz w:val="24"/>
        </w:rPr>
        <w:t>主持人按下列程序进行开标：</w:t>
      </w:r>
    </w:p>
    <w:p>
      <w:pPr>
        <w:spacing w:line="400" w:lineRule="exact"/>
        <w:ind w:firstLine="410" w:firstLineChars="171"/>
        <w:jc w:val="left"/>
        <w:rPr>
          <w:sz w:val="24"/>
        </w:rPr>
      </w:pPr>
      <w:r>
        <w:rPr>
          <w:rFonts w:hint="eastAsia"/>
          <w:sz w:val="24"/>
        </w:rPr>
        <w:t>（1）宣布开标纪律；</w:t>
      </w:r>
    </w:p>
    <w:p>
      <w:pPr>
        <w:ind w:firstLine="410" w:firstLineChars="171"/>
        <w:jc w:val="left"/>
        <w:rPr>
          <w:sz w:val="24"/>
        </w:rPr>
      </w:pPr>
      <w:r>
        <w:rPr>
          <w:rFonts w:hint="eastAsia"/>
          <w:sz w:val="24"/>
        </w:rPr>
        <w:t>（2）公布在投标截止时间前递交投标文件的投标人名称，并确认投标单位相关人员是否到场；</w:t>
      </w:r>
    </w:p>
    <w:p>
      <w:pPr>
        <w:ind w:firstLine="410" w:firstLineChars="171"/>
        <w:jc w:val="left"/>
        <w:rPr>
          <w:sz w:val="24"/>
        </w:rPr>
      </w:pPr>
      <w:r>
        <w:rPr>
          <w:rFonts w:hint="eastAsia"/>
          <w:sz w:val="24"/>
        </w:rPr>
        <w:t>（3）宣布开标人、唱标人、记录人、监标人等有关人员姓名；</w:t>
      </w:r>
    </w:p>
    <w:p>
      <w:pPr>
        <w:ind w:firstLine="410" w:firstLineChars="171"/>
        <w:jc w:val="left"/>
        <w:rPr>
          <w:sz w:val="24"/>
        </w:rPr>
      </w:pPr>
      <w:r>
        <w:rPr>
          <w:rFonts w:hint="eastAsia"/>
          <w:sz w:val="24"/>
        </w:rPr>
        <w:t>（4）按照投标人须知前附表规定检查投标文件的密封情况；</w:t>
      </w:r>
    </w:p>
    <w:p>
      <w:pPr>
        <w:ind w:firstLine="410" w:firstLineChars="171"/>
        <w:jc w:val="left"/>
        <w:rPr>
          <w:sz w:val="24"/>
        </w:rPr>
      </w:pPr>
      <w:r>
        <w:rPr>
          <w:rFonts w:hint="eastAsia"/>
          <w:sz w:val="24"/>
        </w:rPr>
        <w:t>（5）按照投标人须知前附表的规定确定并宣布投标文件开标顺序；</w:t>
      </w:r>
    </w:p>
    <w:p>
      <w:pPr>
        <w:ind w:firstLine="410" w:firstLineChars="171"/>
        <w:jc w:val="left"/>
        <w:rPr>
          <w:sz w:val="24"/>
        </w:rPr>
      </w:pPr>
      <w:r>
        <w:rPr>
          <w:rFonts w:hint="eastAsia"/>
          <w:sz w:val="24"/>
        </w:rPr>
        <w:t>（6）按照宣布的开标顺序当众开标，公布投标人名称、备案情况、投标保证金的递交情况；</w:t>
      </w:r>
    </w:p>
    <w:p>
      <w:pPr>
        <w:ind w:firstLine="410" w:firstLineChars="171"/>
        <w:jc w:val="left"/>
        <w:rPr>
          <w:sz w:val="24"/>
        </w:rPr>
      </w:pPr>
      <w:r>
        <w:rPr>
          <w:rFonts w:hint="eastAsia"/>
          <w:sz w:val="24"/>
        </w:rPr>
        <w:t xml:space="preserve">（7）对投标人进行资格审查； </w:t>
      </w:r>
    </w:p>
    <w:p>
      <w:pPr>
        <w:ind w:firstLine="410" w:firstLineChars="171"/>
        <w:jc w:val="left"/>
        <w:rPr>
          <w:sz w:val="24"/>
        </w:rPr>
      </w:pPr>
      <w:r>
        <w:rPr>
          <w:rFonts w:hint="eastAsia"/>
          <w:sz w:val="24"/>
        </w:rPr>
        <w:t xml:space="preserve">（8）进行投标设计商务文件评审； </w:t>
      </w:r>
    </w:p>
    <w:p>
      <w:pPr>
        <w:ind w:firstLine="410" w:firstLineChars="171"/>
        <w:jc w:val="left"/>
        <w:rPr>
          <w:sz w:val="24"/>
        </w:rPr>
      </w:pPr>
      <w:r>
        <w:rPr>
          <w:rFonts w:hint="eastAsia"/>
          <w:sz w:val="24"/>
        </w:rPr>
        <w:t>（9）有关人员在开标记录上签字确认；</w:t>
      </w:r>
    </w:p>
    <w:p>
      <w:pPr>
        <w:ind w:firstLine="410" w:firstLineChars="171"/>
        <w:jc w:val="left"/>
        <w:rPr>
          <w:sz w:val="24"/>
        </w:rPr>
      </w:pPr>
      <w:r>
        <w:rPr>
          <w:rFonts w:hint="eastAsia"/>
          <w:sz w:val="24"/>
        </w:rPr>
        <w:t>（10）开标结束。</w:t>
      </w:r>
    </w:p>
    <w:p>
      <w:pPr>
        <w:pStyle w:val="14"/>
        <w:spacing w:line="240" w:lineRule="auto"/>
        <w:jc w:val="left"/>
      </w:pPr>
      <w:bookmarkStart w:id="211" w:name="_Toc296602450"/>
      <w:r>
        <w:rPr>
          <w:rFonts w:hint="eastAsia"/>
        </w:rPr>
        <w:t>5.3 开标异议</w:t>
      </w:r>
      <w:bookmarkEnd w:id="211"/>
    </w:p>
    <w:p>
      <w:pPr>
        <w:ind w:firstLine="480" w:firstLineChars="200"/>
        <w:jc w:val="left"/>
        <w:rPr>
          <w:sz w:val="24"/>
        </w:rPr>
      </w:pPr>
      <w:r>
        <w:rPr>
          <w:rFonts w:hint="eastAsia"/>
          <w:sz w:val="24"/>
        </w:rPr>
        <w:t>投标人对开标有异议的，应当在开标现场提出，招标人当场作出答复，并制作记录。</w:t>
      </w:r>
    </w:p>
    <w:p>
      <w:pPr>
        <w:pStyle w:val="14"/>
        <w:spacing w:line="240" w:lineRule="auto"/>
        <w:jc w:val="left"/>
      </w:pPr>
      <w:bookmarkStart w:id="212" w:name="_Toc381258658"/>
      <w:bookmarkStart w:id="213" w:name="_Toc152045562"/>
      <w:bookmarkStart w:id="214" w:name="_Toc247085720"/>
      <w:bookmarkStart w:id="215" w:name="_Toc144974530"/>
      <w:bookmarkStart w:id="216" w:name="_Toc296602451"/>
      <w:bookmarkStart w:id="217" w:name="_Toc152042338"/>
      <w:bookmarkStart w:id="218" w:name="_Toc179632580"/>
      <w:bookmarkStart w:id="219" w:name="_Toc246996949"/>
      <w:bookmarkStart w:id="220" w:name="_Toc246996206"/>
      <w:r>
        <w:rPr>
          <w:rFonts w:hint="eastAsia"/>
        </w:rPr>
        <w:t>6. 评标</w:t>
      </w:r>
      <w:bookmarkEnd w:id="212"/>
      <w:bookmarkEnd w:id="213"/>
      <w:bookmarkEnd w:id="214"/>
      <w:bookmarkEnd w:id="215"/>
      <w:bookmarkEnd w:id="216"/>
      <w:bookmarkEnd w:id="217"/>
      <w:bookmarkEnd w:id="218"/>
      <w:bookmarkEnd w:id="219"/>
      <w:bookmarkEnd w:id="220"/>
    </w:p>
    <w:p>
      <w:pPr>
        <w:pStyle w:val="14"/>
        <w:spacing w:line="240" w:lineRule="auto"/>
        <w:jc w:val="left"/>
      </w:pPr>
      <w:bookmarkStart w:id="221" w:name="_Toc144974531"/>
      <w:bookmarkStart w:id="222" w:name="_Toc246996950"/>
      <w:bookmarkStart w:id="223" w:name="_Toc296602452"/>
      <w:bookmarkStart w:id="224" w:name="_Toc246996207"/>
      <w:bookmarkStart w:id="225" w:name="_Toc247085721"/>
      <w:bookmarkStart w:id="226" w:name="_Toc152045563"/>
      <w:bookmarkStart w:id="227" w:name="_Toc152042339"/>
      <w:bookmarkStart w:id="228" w:name="_Toc179632581"/>
      <w:r>
        <w:rPr>
          <w:rFonts w:hint="eastAsia"/>
        </w:rPr>
        <w:t xml:space="preserve">6.1 </w:t>
      </w:r>
      <w:bookmarkEnd w:id="221"/>
      <w:bookmarkEnd w:id="222"/>
      <w:bookmarkEnd w:id="223"/>
      <w:bookmarkEnd w:id="224"/>
      <w:bookmarkEnd w:id="225"/>
      <w:bookmarkEnd w:id="226"/>
      <w:bookmarkEnd w:id="227"/>
      <w:bookmarkEnd w:id="228"/>
      <w:r>
        <w:rPr>
          <w:rFonts w:hint="eastAsia"/>
        </w:rPr>
        <w:t>资格审查委员会</w:t>
      </w:r>
    </w:p>
    <w:p>
      <w:pPr>
        <w:ind w:firstLine="480" w:firstLineChars="200"/>
        <w:jc w:val="left"/>
        <w:rPr>
          <w:sz w:val="24"/>
        </w:rPr>
      </w:pPr>
      <w:r>
        <w:rPr>
          <w:rFonts w:hint="eastAsia"/>
          <w:sz w:val="24"/>
        </w:rPr>
        <w:t>6.1.1 评标由招标人依法组建的资格审查委员会负责。资格审查委员会成员人数以及技术、经济等方面专家的确定方式见投标人须知前附表。</w:t>
      </w:r>
    </w:p>
    <w:p>
      <w:pPr>
        <w:ind w:firstLine="480" w:firstLineChars="200"/>
        <w:jc w:val="left"/>
        <w:rPr>
          <w:sz w:val="24"/>
        </w:rPr>
      </w:pPr>
      <w:r>
        <w:rPr>
          <w:rFonts w:hint="eastAsia"/>
          <w:sz w:val="24"/>
        </w:rPr>
        <w:t>6.1.2 资格审查委员会成员有下列情形之一的，应当回避：</w:t>
      </w:r>
    </w:p>
    <w:p>
      <w:pPr>
        <w:ind w:firstLine="480" w:firstLineChars="200"/>
        <w:jc w:val="left"/>
        <w:rPr>
          <w:sz w:val="24"/>
        </w:rPr>
      </w:pPr>
      <w:r>
        <w:rPr>
          <w:rFonts w:hint="eastAsia"/>
          <w:sz w:val="24"/>
        </w:rPr>
        <w:t>（1）投标人或投标人主要负责人的近亲属；</w:t>
      </w:r>
    </w:p>
    <w:p>
      <w:pPr>
        <w:ind w:firstLine="480" w:firstLineChars="200"/>
        <w:jc w:val="left"/>
        <w:rPr>
          <w:sz w:val="24"/>
        </w:rPr>
      </w:pPr>
      <w:r>
        <w:rPr>
          <w:rFonts w:hint="eastAsia"/>
          <w:sz w:val="24"/>
        </w:rPr>
        <w:t>（2）项目主管部门或者行政监督部门的人员；</w:t>
      </w:r>
    </w:p>
    <w:p>
      <w:pPr>
        <w:ind w:firstLine="480" w:firstLineChars="200"/>
        <w:jc w:val="left"/>
        <w:rPr>
          <w:sz w:val="24"/>
        </w:rPr>
      </w:pPr>
      <w:r>
        <w:rPr>
          <w:rFonts w:hint="eastAsia"/>
          <w:sz w:val="24"/>
        </w:rPr>
        <w:t>（3）与投标人有经济利益关系；</w:t>
      </w:r>
    </w:p>
    <w:p>
      <w:pPr>
        <w:ind w:firstLine="480" w:firstLineChars="200"/>
        <w:jc w:val="left"/>
        <w:rPr>
          <w:sz w:val="24"/>
        </w:rPr>
      </w:pPr>
      <w:r>
        <w:rPr>
          <w:rFonts w:hint="eastAsia"/>
          <w:sz w:val="24"/>
        </w:rPr>
        <w:t>（4）曾因在招标、评标以及其他与招标投标有关活动中从事违法行为而受过行政处罚或刑事处罚的；</w:t>
      </w:r>
    </w:p>
    <w:p>
      <w:pPr>
        <w:ind w:firstLine="480" w:firstLineChars="200"/>
        <w:jc w:val="left"/>
        <w:rPr>
          <w:sz w:val="24"/>
        </w:rPr>
      </w:pPr>
      <w:r>
        <w:rPr>
          <w:rFonts w:hint="eastAsia"/>
          <w:sz w:val="24"/>
        </w:rPr>
        <w:t>（5）与投标人有其他利害关系。</w:t>
      </w:r>
    </w:p>
    <w:p>
      <w:pPr>
        <w:pStyle w:val="14"/>
        <w:spacing w:line="240" w:lineRule="auto"/>
        <w:jc w:val="left"/>
      </w:pPr>
      <w:bookmarkStart w:id="229" w:name="_Toc296602453"/>
      <w:bookmarkStart w:id="230" w:name="_Toc246996208"/>
      <w:bookmarkStart w:id="231" w:name="_Toc179632582"/>
      <w:bookmarkStart w:id="232" w:name="_Toc246996951"/>
      <w:bookmarkStart w:id="233" w:name="_Toc152045564"/>
      <w:bookmarkStart w:id="234" w:name="_Toc152042340"/>
      <w:bookmarkStart w:id="235" w:name="_Toc247085722"/>
      <w:bookmarkStart w:id="236" w:name="_Toc144974532"/>
      <w:r>
        <w:rPr>
          <w:rFonts w:hint="eastAsia"/>
        </w:rPr>
        <w:t>6.2 评标原则</w:t>
      </w:r>
      <w:bookmarkEnd w:id="229"/>
      <w:bookmarkEnd w:id="230"/>
      <w:bookmarkEnd w:id="231"/>
      <w:bookmarkEnd w:id="232"/>
      <w:bookmarkEnd w:id="233"/>
      <w:bookmarkEnd w:id="234"/>
      <w:bookmarkEnd w:id="235"/>
      <w:bookmarkEnd w:id="236"/>
    </w:p>
    <w:p>
      <w:pPr>
        <w:ind w:firstLine="480" w:firstLineChars="200"/>
        <w:jc w:val="left"/>
        <w:rPr>
          <w:sz w:val="24"/>
        </w:rPr>
      </w:pPr>
      <w:r>
        <w:rPr>
          <w:rFonts w:hint="eastAsia"/>
          <w:sz w:val="24"/>
        </w:rPr>
        <w:t>评标活动遵循公平、公正、科学和择优的原则。</w:t>
      </w:r>
    </w:p>
    <w:p>
      <w:pPr>
        <w:pStyle w:val="14"/>
        <w:spacing w:line="240" w:lineRule="auto"/>
        <w:jc w:val="left"/>
      </w:pPr>
      <w:bookmarkStart w:id="237" w:name="_Toc144974533"/>
      <w:bookmarkStart w:id="238" w:name="_Toc247085723"/>
      <w:bookmarkStart w:id="239" w:name="_Toc152042341"/>
      <w:bookmarkStart w:id="240" w:name="_Toc179632583"/>
      <w:bookmarkStart w:id="241" w:name="_Toc152045565"/>
      <w:bookmarkStart w:id="242" w:name="_Toc296602454"/>
      <w:bookmarkStart w:id="243" w:name="_Toc246996952"/>
      <w:bookmarkStart w:id="244" w:name="_Toc246996209"/>
      <w:r>
        <w:rPr>
          <w:rFonts w:hint="eastAsia"/>
        </w:rPr>
        <w:t>6.3 评标</w:t>
      </w:r>
      <w:bookmarkEnd w:id="237"/>
      <w:bookmarkEnd w:id="238"/>
      <w:bookmarkEnd w:id="239"/>
      <w:bookmarkEnd w:id="240"/>
      <w:bookmarkEnd w:id="241"/>
      <w:bookmarkEnd w:id="242"/>
      <w:bookmarkEnd w:id="243"/>
      <w:bookmarkEnd w:id="244"/>
    </w:p>
    <w:p>
      <w:pPr>
        <w:ind w:firstLine="480" w:firstLineChars="200"/>
        <w:jc w:val="left"/>
        <w:rPr>
          <w:sz w:val="24"/>
        </w:rPr>
      </w:pPr>
      <w:r>
        <w:rPr>
          <w:rFonts w:hint="eastAsia"/>
          <w:sz w:val="24"/>
        </w:rPr>
        <w:t>资格审查委员会按照交易文件规定的方法、评审因素、标准和程序对投标文件进行评审。交易文件没有规定的方法、评审因素和标准，不作为评标依据。</w:t>
      </w:r>
    </w:p>
    <w:p>
      <w:pPr>
        <w:pStyle w:val="14"/>
        <w:spacing w:line="240" w:lineRule="auto"/>
        <w:jc w:val="left"/>
      </w:pPr>
      <w:bookmarkStart w:id="245" w:name="_Toc246996210"/>
      <w:bookmarkStart w:id="246" w:name="_Toc179632584"/>
      <w:bookmarkStart w:id="247" w:name="_Toc152042342"/>
      <w:bookmarkStart w:id="248" w:name="_Toc296602455"/>
      <w:bookmarkStart w:id="249" w:name="_Toc381258659"/>
      <w:bookmarkStart w:id="250" w:name="_Toc246996953"/>
      <w:bookmarkStart w:id="251" w:name="_Toc144974534"/>
      <w:bookmarkStart w:id="252" w:name="_Toc247085724"/>
      <w:bookmarkStart w:id="253" w:name="_Toc152045566"/>
      <w:r>
        <w:rPr>
          <w:rFonts w:hint="eastAsia"/>
        </w:rPr>
        <w:t>7. 合同授予</w:t>
      </w:r>
      <w:bookmarkEnd w:id="245"/>
      <w:bookmarkEnd w:id="246"/>
      <w:bookmarkEnd w:id="247"/>
      <w:bookmarkEnd w:id="248"/>
      <w:bookmarkEnd w:id="249"/>
      <w:bookmarkEnd w:id="250"/>
      <w:bookmarkEnd w:id="251"/>
      <w:bookmarkEnd w:id="252"/>
      <w:bookmarkEnd w:id="253"/>
    </w:p>
    <w:p>
      <w:pPr>
        <w:pStyle w:val="14"/>
        <w:spacing w:line="240" w:lineRule="auto"/>
        <w:jc w:val="left"/>
      </w:pPr>
      <w:bookmarkStart w:id="254" w:name="_Toc296602456"/>
      <w:bookmarkStart w:id="255" w:name="_Toc247085725"/>
      <w:bookmarkStart w:id="256" w:name="_Toc152042343"/>
      <w:bookmarkStart w:id="257" w:name="_Toc246996954"/>
      <w:bookmarkStart w:id="258" w:name="_Toc152045567"/>
      <w:bookmarkStart w:id="259" w:name="_Toc179632585"/>
      <w:bookmarkStart w:id="260" w:name="_Toc144974535"/>
      <w:bookmarkStart w:id="261" w:name="_Toc246996211"/>
      <w:r>
        <w:rPr>
          <w:rFonts w:hint="eastAsia"/>
        </w:rPr>
        <w:t>7.1 定标方式</w:t>
      </w:r>
      <w:bookmarkEnd w:id="254"/>
      <w:bookmarkEnd w:id="255"/>
      <w:bookmarkEnd w:id="256"/>
      <w:bookmarkEnd w:id="257"/>
      <w:bookmarkEnd w:id="258"/>
      <w:bookmarkEnd w:id="259"/>
      <w:bookmarkEnd w:id="260"/>
      <w:bookmarkEnd w:id="261"/>
    </w:p>
    <w:p>
      <w:pPr>
        <w:ind w:firstLine="480" w:firstLineChars="200"/>
        <w:jc w:val="left"/>
        <w:rPr>
          <w:sz w:val="24"/>
        </w:rPr>
      </w:pPr>
      <w:r>
        <w:rPr>
          <w:rFonts w:hint="eastAsia"/>
          <w:sz w:val="24"/>
        </w:rPr>
        <w:t>除投标人须知前附表规定资格审查</w:t>
      </w:r>
      <w:r>
        <w:rPr>
          <w:rFonts w:hint="eastAsia"/>
          <w:sz w:val="24"/>
          <w:lang w:val="en-US" w:eastAsia="zh-CN"/>
        </w:rPr>
        <w:t>小组</w:t>
      </w:r>
      <w:r>
        <w:rPr>
          <w:rFonts w:hint="eastAsia"/>
          <w:sz w:val="24"/>
        </w:rPr>
        <w:t>直接确定中标人外，招标人依据资格审查</w:t>
      </w:r>
      <w:r>
        <w:rPr>
          <w:rFonts w:hint="eastAsia"/>
          <w:sz w:val="24"/>
          <w:lang w:val="en-US" w:eastAsia="zh-CN"/>
        </w:rPr>
        <w:t>小组</w:t>
      </w:r>
      <w:r>
        <w:rPr>
          <w:rFonts w:hint="eastAsia"/>
          <w:sz w:val="24"/>
        </w:rPr>
        <w:t>推荐的中标候选人确定中标人，资格审查</w:t>
      </w:r>
      <w:r>
        <w:rPr>
          <w:rFonts w:hint="eastAsia"/>
          <w:sz w:val="24"/>
          <w:lang w:val="en-US" w:eastAsia="zh-CN"/>
        </w:rPr>
        <w:t>小组</w:t>
      </w:r>
      <w:r>
        <w:rPr>
          <w:rFonts w:hint="eastAsia"/>
          <w:sz w:val="24"/>
        </w:rPr>
        <w:t>推荐中标候选人的人数见投标人须知前附表。</w:t>
      </w:r>
    </w:p>
    <w:p>
      <w:pPr>
        <w:pStyle w:val="14"/>
        <w:spacing w:line="240" w:lineRule="auto"/>
        <w:jc w:val="left"/>
      </w:pPr>
      <w:bookmarkStart w:id="262" w:name="_Toc296602457"/>
      <w:r>
        <w:rPr>
          <w:rFonts w:hint="eastAsia"/>
        </w:rPr>
        <w:t>7.2 中标候选人公示</w:t>
      </w:r>
      <w:bookmarkEnd w:id="262"/>
    </w:p>
    <w:p>
      <w:pPr>
        <w:ind w:firstLine="480" w:firstLineChars="200"/>
        <w:jc w:val="left"/>
        <w:rPr>
          <w:sz w:val="24"/>
        </w:rPr>
      </w:pPr>
      <w:r>
        <w:rPr>
          <w:rFonts w:hint="eastAsia"/>
          <w:sz w:val="24"/>
        </w:rPr>
        <w:t xml:space="preserve">招标人在投标人须知前附表规定的媒介公示中标候选人公示期：3个工作日 </w:t>
      </w:r>
    </w:p>
    <w:p>
      <w:pPr>
        <w:pStyle w:val="14"/>
        <w:spacing w:line="240" w:lineRule="auto"/>
        <w:jc w:val="left"/>
      </w:pPr>
      <w:bookmarkStart w:id="263" w:name="_Toc144974536"/>
      <w:bookmarkStart w:id="264" w:name="_Toc152042344"/>
      <w:bookmarkStart w:id="265" w:name="_Toc152045568"/>
      <w:bookmarkStart w:id="266" w:name="_Toc246996212"/>
      <w:bookmarkStart w:id="267" w:name="_Toc179632586"/>
      <w:bookmarkStart w:id="268" w:name="_Toc246996955"/>
      <w:bookmarkStart w:id="269" w:name="_Toc296602458"/>
      <w:bookmarkStart w:id="270" w:name="_Toc247085726"/>
      <w:r>
        <w:rPr>
          <w:rFonts w:hint="eastAsia"/>
        </w:rPr>
        <w:t>7.3 中标通知</w:t>
      </w:r>
      <w:bookmarkEnd w:id="263"/>
      <w:bookmarkEnd w:id="264"/>
      <w:bookmarkEnd w:id="265"/>
      <w:bookmarkEnd w:id="266"/>
      <w:bookmarkEnd w:id="267"/>
      <w:bookmarkEnd w:id="268"/>
      <w:bookmarkEnd w:id="269"/>
      <w:bookmarkEnd w:id="270"/>
    </w:p>
    <w:p>
      <w:pPr>
        <w:ind w:firstLine="480" w:firstLineChars="200"/>
        <w:jc w:val="left"/>
        <w:rPr>
          <w:sz w:val="24"/>
        </w:rPr>
      </w:pPr>
      <w:r>
        <w:rPr>
          <w:rFonts w:hint="eastAsia"/>
          <w:sz w:val="24"/>
        </w:rPr>
        <w:t>在本章第3.2款规定的投标有效期内，招标人以书面形式向中标人发出中标通知书，同时将中标结果通知未中标的投标人。</w:t>
      </w:r>
    </w:p>
    <w:p>
      <w:pPr>
        <w:pStyle w:val="14"/>
        <w:spacing w:line="240" w:lineRule="auto"/>
        <w:jc w:val="left"/>
      </w:pPr>
      <w:bookmarkStart w:id="271" w:name="_Toc246996956"/>
      <w:bookmarkStart w:id="272" w:name="_Toc247085727"/>
      <w:bookmarkStart w:id="273" w:name="_Toc179632587"/>
      <w:bookmarkStart w:id="274" w:name="_Toc296602459"/>
      <w:bookmarkStart w:id="275" w:name="_Toc246996213"/>
      <w:bookmarkStart w:id="276" w:name="_Toc152045569"/>
      <w:bookmarkStart w:id="277" w:name="_Toc152042345"/>
      <w:bookmarkStart w:id="278" w:name="_Toc144974537"/>
      <w:r>
        <w:rPr>
          <w:rFonts w:hint="eastAsia"/>
        </w:rPr>
        <w:t>7.4 履约</w:t>
      </w:r>
      <w:bookmarkEnd w:id="271"/>
      <w:bookmarkEnd w:id="272"/>
      <w:bookmarkEnd w:id="273"/>
      <w:bookmarkEnd w:id="274"/>
      <w:bookmarkEnd w:id="275"/>
      <w:bookmarkEnd w:id="276"/>
      <w:bookmarkEnd w:id="277"/>
      <w:bookmarkEnd w:id="278"/>
      <w:r>
        <w:rPr>
          <w:rFonts w:hint="eastAsia"/>
        </w:rPr>
        <w:t>保证金</w:t>
      </w:r>
    </w:p>
    <w:p>
      <w:pPr>
        <w:pStyle w:val="14"/>
        <w:spacing w:line="240" w:lineRule="auto"/>
        <w:ind w:firstLine="480" w:firstLineChars="200"/>
        <w:jc w:val="left"/>
        <w:rPr>
          <w:rFonts w:hint="eastAsia"/>
          <w:b w:val="0"/>
          <w:sz w:val="24"/>
          <w:szCs w:val="24"/>
        </w:rPr>
      </w:pPr>
      <w:bookmarkStart w:id="279" w:name="_Toc246996214"/>
      <w:bookmarkStart w:id="280" w:name="_Toc152042346"/>
      <w:bookmarkStart w:id="281" w:name="_Toc152045570"/>
      <w:bookmarkStart w:id="282" w:name="_Toc246996957"/>
      <w:bookmarkStart w:id="283" w:name="_Toc179632588"/>
      <w:bookmarkStart w:id="284" w:name="_Toc247085728"/>
      <w:bookmarkStart w:id="285" w:name="_Toc296602460"/>
      <w:bookmarkStart w:id="286" w:name="_Toc144974538"/>
      <w:r>
        <w:rPr>
          <w:rFonts w:hint="eastAsia"/>
          <w:b w:val="0"/>
          <w:sz w:val="24"/>
          <w:szCs w:val="24"/>
        </w:rPr>
        <w:t>中标价*</w:t>
      </w:r>
      <w:r>
        <w:rPr>
          <w:rFonts w:hint="eastAsia"/>
          <w:b w:val="0"/>
          <w:sz w:val="24"/>
          <w:szCs w:val="24"/>
          <w:lang w:val="en-US" w:eastAsia="zh-CN"/>
        </w:rPr>
        <w:t>2</w:t>
      </w:r>
      <w:r>
        <w:rPr>
          <w:rFonts w:hint="eastAsia"/>
          <w:b w:val="0"/>
          <w:sz w:val="24"/>
          <w:szCs w:val="24"/>
        </w:rPr>
        <w:t>%</w:t>
      </w:r>
    </w:p>
    <w:p>
      <w:pPr>
        <w:pStyle w:val="14"/>
        <w:spacing w:line="240" w:lineRule="auto"/>
        <w:jc w:val="left"/>
        <w:rPr>
          <w:b w:val="0"/>
          <w:sz w:val="30"/>
          <w:szCs w:val="30"/>
        </w:rPr>
      </w:pPr>
      <w:r>
        <w:rPr>
          <w:rFonts w:hint="eastAsia"/>
          <w:b w:val="0"/>
          <w:sz w:val="30"/>
          <w:szCs w:val="30"/>
        </w:rPr>
        <w:t xml:space="preserve">7.5 </w:t>
      </w:r>
      <w:r>
        <w:rPr>
          <w:rFonts w:hint="eastAsia"/>
        </w:rPr>
        <w:t>签订合同</w:t>
      </w:r>
      <w:bookmarkEnd w:id="279"/>
      <w:bookmarkEnd w:id="280"/>
      <w:bookmarkEnd w:id="281"/>
      <w:bookmarkEnd w:id="282"/>
      <w:bookmarkEnd w:id="283"/>
      <w:bookmarkEnd w:id="284"/>
      <w:bookmarkEnd w:id="285"/>
      <w:bookmarkEnd w:id="286"/>
    </w:p>
    <w:p>
      <w:pPr>
        <w:ind w:firstLine="480" w:firstLineChars="200"/>
        <w:jc w:val="left"/>
        <w:rPr>
          <w:sz w:val="24"/>
        </w:rPr>
      </w:pPr>
      <w:r>
        <w:rPr>
          <w:rFonts w:hint="eastAsia"/>
          <w:sz w:val="24"/>
        </w:rPr>
        <w:t>7.5.1招标人和中标人应当自中标通知书发出之日起7天内，根据交易文件和中标人的投标文件订立书面合同。中标人无正当理由拒签合同的，招标人取消其中标资格，其投标保证金不予退还；给招标人造成的损失超过投标保证金数额的，中标人还应当对超过部分予以赔偿。</w:t>
      </w:r>
    </w:p>
    <w:p>
      <w:pPr>
        <w:ind w:firstLine="480" w:firstLineChars="200"/>
        <w:jc w:val="left"/>
        <w:rPr>
          <w:sz w:val="24"/>
        </w:rPr>
      </w:pPr>
      <w:r>
        <w:rPr>
          <w:rFonts w:hint="eastAsia"/>
          <w:sz w:val="24"/>
        </w:rPr>
        <w:t>7.5.2发出中标通知书后，招标人无正当理由拒签合同的，招标人向中标人退还投标保证金；给中标人造成损失的，还应当赔偿损失。</w:t>
      </w:r>
    </w:p>
    <w:p>
      <w:pPr>
        <w:pStyle w:val="14"/>
        <w:spacing w:line="240" w:lineRule="auto"/>
        <w:jc w:val="left"/>
      </w:pPr>
      <w:bookmarkStart w:id="287" w:name="_Toc296602461"/>
      <w:bookmarkStart w:id="288" w:name="_Toc381258660"/>
      <w:r>
        <w:rPr>
          <w:rFonts w:hint="eastAsia"/>
        </w:rPr>
        <w:t>8. 纪律和监督</w:t>
      </w:r>
      <w:bookmarkEnd w:id="287"/>
      <w:bookmarkEnd w:id="288"/>
    </w:p>
    <w:p>
      <w:pPr>
        <w:pStyle w:val="14"/>
        <w:spacing w:line="240" w:lineRule="auto"/>
        <w:jc w:val="left"/>
      </w:pPr>
      <w:bookmarkStart w:id="289" w:name="_Toc296590983"/>
      <w:bookmarkStart w:id="290" w:name="_Toc152045575"/>
      <w:bookmarkStart w:id="291" w:name="_Toc152042351"/>
      <w:bookmarkStart w:id="292" w:name="_Toc246996962"/>
      <w:bookmarkStart w:id="293" w:name="_Toc296602462"/>
      <w:bookmarkStart w:id="294" w:name="_Toc247085733"/>
      <w:bookmarkStart w:id="295" w:name="_Toc179632593"/>
      <w:bookmarkStart w:id="296" w:name="_Toc144974543"/>
      <w:bookmarkStart w:id="297" w:name="_Toc246996219"/>
      <w:r>
        <w:rPr>
          <w:rFonts w:hint="eastAsia"/>
        </w:rPr>
        <w:t>8.1 对招标人的纪律要求</w:t>
      </w:r>
      <w:bookmarkEnd w:id="289"/>
      <w:bookmarkEnd w:id="290"/>
      <w:bookmarkEnd w:id="291"/>
      <w:bookmarkEnd w:id="292"/>
      <w:bookmarkEnd w:id="293"/>
      <w:bookmarkEnd w:id="294"/>
      <w:bookmarkEnd w:id="295"/>
      <w:bookmarkEnd w:id="296"/>
      <w:bookmarkEnd w:id="297"/>
    </w:p>
    <w:p>
      <w:pPr>
        <w:ind w:firstLine="480" w:firstLineChars="200"/>
        <w:jc w:val="left"/>
        <w:rPr>
          <w:sz w:val="24"/>
        </w:rPr>
      </w:pPr>
      <w:r>
        <w:rPr>
          <w:rFonts w:hint="eastAsia"/>
          <w:sz w:val="24"/>
        </w:rPr>
        <w:t>招标人不得泄漏招标投标活动中应当保密的情况和资料，不得与投标人串通损害国家利益、社会公共利益或者他人合法权益。</w:t>
      </w:r>
    </w:p>
    <w:p>
      <w:pPr>
        <w:pStyle w:val="14"/>
        <w:spacing w:line="240" w:lineRule="auto"/>
        <w:jc w:val="left"/>
      </w:pPr>
      <w:bookmarkStart w:id="298" w:name="_Toc152042352"/>
      <w:bookmarkStart w:id="299" w:name="_Toc247085734"/>
      <w:bookmarkStart w:id="300" w:name="_Toc296602463"/>
      <w:bookmarkStart w:id="301" w:name="_Toc246996963"/>
      <w:bookmarkStart w:id="302" w:name="_Toc152045576"/>
      <w:bookmarkStart w:id="303" w:name="_Toc246996220"/>
      <w:bookmarkStart w:id="304" w:name="_Toc144974544"/>
      <w:bookmarkStart w:id="305" w:name="_Toc179632594"/>
      <w:r>
        <w:rPr>
          <w:rFonts w:hint="eastAsia"/>
        </w:rPr>
        <w:t>8.2</w:t>
      </w:r>
      <w:r>
        <w:rPr>
          <w:rFonts w:hint="eastAsia" w:ascii="Times New Roman" w:hAnsi="Times New Roman"/>
          <w:b w:val="0"/>
          <w:kern w:val="2"/>
          <w:sz w:val="24"/>
          <w:szCs w:val="24"/>
        </w:rPr>
        <w:t xml:space="preserve"> </w:t>
      </w:r>
      <w:r>
        <w:rPr>
          <w:rFonts w:hint="eastAsia"/>
        </w:rPr>
        <w:t>对投标人的纪律要求</w:t>
      </w:r>
      <w:bookmarkEnd w:id="298"/>
      <w:bookmarkEnd w:id="299"/>
      <w:bookmarkEnd w:id="300"/>
      <w:bookmarkEnd w:id="301"/>
      <w:bookmarkEnd w:id="302"/>
      <w:bookmarkEnd w:id="303"/>
      <w:bookmarkEnd w:id="304"/>
      <w:bookmarkEnd w:id="305"/>
    </w:p>
    <w:p>
      <w:pPr>
        <w:spacing w:line="400" w:lineRule="exact"/>
        <w:ind w:firstLine="480" w:firstLineChars="200"/>
        <w:jc w:val="left"/>
        <w:rPr>
          <w:sz w:val="24"/>
        </w:rPr>
      </w:pPr>
      <w:r>
        <w:rPr>
          <w:rFonts w:hint="eastAsia"/>
          <w:sz w:val="24"/>
        </w:rPr>
        <w:t>投标人不得相互串通投标或者与招标人串通投标，不得向招标人或者资格审查委员会成员行贿谋取中标，不得以他人名义投标或者以其他方式弄虚作假骗取中标；投标人不得以任何方式干扰、影响评标工作。</w:t>
      </w:r>
    </w:p>
    <w:p>
      <w:pPr>
        <w:pStyle w:val="14"/>
        <w:spacing w:line="240" w:lineRule="auto"/>
        <w:jc w:val="left"/>
      </w:pPr>
      <w:bookmarkStart w:id="306" w:name="_Toc179632595"/>
      <w:bookmarkStart w:id="307" w:name="_Toc144974545"/>
      <w:bookmarkStart w:id="308" w:name="_Toc246996221"/>
      <w:bookmarkStart w:id="309" w:name="_Toc247085735"/>
      <w:bookmarkStart w:id="310" w:name="_Toc152045577"/>
      <w:bookmarkStart w:id="311" w:name="_Toc296602464"/>
      <w:bookmarkStart w:id="312" w:name="_Toc152042353"/>
      <w:bookmarkStart w:id="313" w:name="_Toc246996964"/>
      <w:r>
        <w:rPr>
          <w:rFonts w:hint="eastAsia"/>
        </w:rPr>
        <w:t>8.3 对资格审查委员会成员的纪律要求</w:t>
      </w:r>
      <w:bookmarkEnd w:id="306"/>
      <w:bookmarkEnd w:id="307"/>
      <w:bookmarkEnd w:id="308"/>
      <w:bookmarkEnd w:id="309"/>
      <w:bookmarkEnd w:id="310"/>
      <w:bookmarkEnd w:id="311"/>
      <w:bookmarkEnd w:id="312"/>
      <w:bookmarkEnd w:id="313"/>
    </w:p>
    <w:p>
      <w:pPr>
        <w:ind w:firstLine="480" w:firstLineChars="200"/>
        <w:jc w:val="left"/>
        <w:rPr>
          <w:sz w:val="24"/>
        </w:rPr>
      </w:pPr>
      <w:r>
        <w:rPr>
          <w:rFonts w:hint="eastAsia"/>
          <w:sz w:val="24"/>
        </w:rPr>
        <w:t>资格审查委员会成员不得收受他人的财物或者其他好处，不得向他人透漏对投标文件的评审和比较、中标候选人的推荐情况以及评标有关的其他情况。在评标活动中，资格审查委员会成员应当客观、公正地履行职责，遵守职业道德，不得擅离职守，影响评标程序正常进行，不得使用交易文件没有规定的评审因素和标准进行评标。</w:t>
      </w:r>
    </w:p>
    <w:p>
      <w:pPr>
        <w:pStyle w:val="14"/>
        <w:spacing w:line="240" w:lineRule="auto"/>
        <w:jc w:val="left"/>
      </w:pPr>
      <w:bookmarkStart w:id="314" w:name="_Toc246996222"/>
      <w:bookmarkStart w:id="315" w:name="_Toc179632596"/>
      <w:bookmarkStart w:id="316" w:name="_Toc296602465"/>
      <w:bookmarkStart w:id="317" w:name="_Toc152045578"/>
      <w:bookmarkStart w:id="318" w:name="_Toc246996965"/>
      <w:bookmarkStart w:id="319" w:name="_Toc152042354"/>
      <w:bookmarkStart w:id="320" w:name="_Toc247085736"/>
      <w:bookmarkStart w:id="321" w:name="_Toc144974546"/>
      <w:r>
        <w:rPr>
          <w:rFonts w:hint="eastAsia"/>
        </w:rPr>
        <w:t>8.4 对与评标活动有关的工作人员的纪律要求</w:t>
      </w:r>
      <w:bookmarkEnd w:id="314"/>
      <w:bookmarkEnd w:id="315"/>
      <w:bookmarkEnd w:id="316"/>
      <w:bookmarkEnd w:id="317"/>
      <w:bookmarkEnd w:id="318"/>
      <w:bookmarkEnd w:id="319"/>
      <w:bookmarkEnd w:id="320"/>
    </w:p>
    <w:p>
      <w:pPr>
        <w:ind w:firstLine="480" w:firstLineChars="200"/>
        <w:jc w:val="left"/>
        <w:rPr>
          <w:sz w:val="24"/>
        </w:rPr>
      </w:pPr>
      <w:bookmarkStart w:id="322" w:name="_Toc152042355"/>
      <w:r>
        <w:rPr>
          <w:rFonts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22"/>
    </w:p>
    <w:p>
      <w:pPr>
        <w:pStyle w:val="14"/>
        <w:spacing w:line="240" w:lineRule="auto"/>
        <w:jc w:val="left"/>
      </w:pPr>
      <w:bookmarkStart w:id="323" w:name="_Toc246996966"/>
      <w:bookmarkStart w:id="324" w:name="_Toc246996223"/>
      <w:bookmarkStart w:id="325" w:name="_Toc296602466"/>
      <w:bookmarkStart w:id="326" w:name="_Toc247085737"/>
      <w:bookmarkStart w:id="327" w:name="_Toc152042356"/>
      <w:bookmarkStart w:id="328" w:name="_Toc152045579"/>
      <w:bookmarkStart w:id="329" w:name="_Toc179632597"/>
      <w:r>
        <w:rPr>
          <w:rFonts w:hint="eastAsia"/>
        </w:rPr>
        <w:t>8.5 投诉</w:t>
      </w:r>
      <w:bookmarkEnd w:id="321"/>
      <w:bookmarkEnd w:id="323"/>
      <w:bookmarkEnd w:id="324"/>
      <w:bookmarkEnd w:id="325"/>
      <w:bookmarkEnd w:id="326"/>
      <w:bookmarkEnd w:id="327"/>
      <w:bookmarkEnd w:id="328"/>
      <w:bookmarkEnd w:id="329"/>
    </w:p>
    <w:p>
      <w:pPr>
        <w:ind w:firstLine="480" w:firstLineChars="200"/>
        <w:jc w:val="left"/>
        <w:rPr>
          <w:sz w:val="24"/>
        </w:rPr>
      </w:pPr>
      <w:r>
        <w:rPr>
          <w:rFonts w:hint="eastAsia"/>
          <w:sz w:val="24"/>
        </w:rPr>
        <w:t>8.5.1投标人和其他利害关系人认为本次招标活动违反法律、法规和规章规定的，有权向有关行政监督部门投诉。投诉应当有明确的请求和必要的证明材料。</w:t>
      </w:r>
    </w:p>
    <w:p>
      <w:pPr>
        <w:ind w:firstLine="480" w:firstLineChars="200"/>
        <w:jc w:val="left"/>
        <w:rPr>
          <w:sz w:val="24"/>
        </w:rPr>
      </w:pPr>
      <w:r>
        <w:rPr>
          <w:rFonts w:hint="eastAsia"/>
          <w:sz w:val="24"/>
        </w:rPr>
        <w:t>8.5.2投标人和其他利害关系人对评标结果等事项投诉的，应当在开标期间或中标候选人公示期间，先向招标人提出异议。</w:t>
      </w:r>
    </w:p>
    <w:p>
      <w:pPr>
        <w:pStyle w:val="14"/>
        <w:spacing w:line="240" w:lineRule="auto"/>
        <w:jc w:val="left"/>
      </w:pPr>
      <w:bookmarkStart w:id="330" w:name="_Toc152042357"/>
      <w:bookmarkStart w:id="331" w:name="_Toc381258661"/>
      <w:bookmarkStart w:id="332" w:name="_Toc179632598"/>
      <w:bookmarkStart w:id="333" w:name="_Toc144974547"/>
      <w:bookmarkStart w:id="334" w:name="_Toc246996224"/>
      <w:bookmarkStart w:id="335" w:name="_Toc152045580"/>
      <w:bookmarkStart w:id="336" w:name="_Toc247085738"/>
      <w:bookmarkStart w:id="337" w:name="_Toc246996967"/>
      <w:bookmarkStart w:id="338" w:name="_Toc296602467"/>
      <w:r>
        <w:rPr>
          <w:rFonts w:hint="eastAsia"/>
        </w:rPr>
        <w:t>9. 需要补充的其他内容</w:t>
      </w:r>
      <w:bookmarkEnd w:id="330"/>
      <w:bookmarkEnd w:id="331"/>
      <w:bookmarkEnd w:id="332"/>
      <w:bookmarkEnd w:id="333"/>
      <w:bookmarkEnd w:id="334"/>
      <w:bookmarkEnd w:id="335"/>
      <w:bookmarkEnd w:id="336"/>
      <w:bookmarkEnd w:id="337"/>
      <w:bookmarkEnd w:id="338"/>
    </w:p>
    <w:p>
      <w:pPr>
        <w:ind w:firstLine="480" w:firstLineChars="200"/>
        <w:jc w:val="left"/>
      </w:pPr>
      <w:r>
        <w:rPr>
          <w:rFonts w:hint="eastAsia"/>
          <w:sz w:val="24"/>
        </w:rPr>
        <w:t>需要补充的其他内容：见投标人须知前附表。</w:t>
      </w:r>
      <w:bookmarkStart w:id="339" w:name="_Toc381258662"/>
    </w:p>
    <w:p>
      <w:pPr>
        <w:pStyle w:val="14"/>
      </w:pPr>
    </w:p>
    <w:p>
      <w:pPr>
        <w:pStyle w:val="14"/>
      </w:pPr>
    </w:p>
    <w:p>
      <w:pPr>
        <w:pStyle w:val="14"/>
      </w:pPr>
      <w:r>
        <w:rPr>
          <w:rFonts w:hint="eastAsia"/>
        </w:rPr>
        <w:t>第</w:t>
      </w:r>
      <w:r>
        <w:rPr>
          <w:rFonts w:hint="eastAsia"/>
          <w:lang w:eastAsia="zh-CN"/>
        </w:rPr>
        <w:t>二</w:t>
      </w:r>
      <w:r>
        <w:rPr>
          <w:rFonts w:hint="eastAsia"/>
        </w:rPr>
        <w:t xml:space="preserve">章 </w:t>
      </w:r>
      <w:bookmarkEnd w:id="339"/>
      <w:bookmarkStart w:id="340" w:name="_Toc381258663"/>
      <w:r>
        <w:rPr>
          <w:rFonts w:hint="eastAsia"/>
        </w:rPr>
        <w:t>资格审查办法前附表</w:t>
      </w:r>
      <w:bookmarkEnd w:id="340"/>
    </w:p>
    <w:p>
      <w:pPr>
        <w:jc w:val="left"/>
        <w:rPr>
          <w:b/>
          <w:sz w:val="30"/>
          <w:szCs w:val="30"/>
        </w:rPr>
      </w:pPr>
      <w:r>
        <w:rPr>
          <w:rFonts w:hint="eastAsia"/>
          <w:b/>
          <w:sz w:val="30"/>
          <w:szCs w:val="30"/>
        </w:rPr>
        <w:t>资信证明文件评审</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053"/>
        <w:gridCol w:w="5558"/>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828" w:type="dxa"/>
            <w:gridSpan w:val="2"/>
            <w:vAlign w:val="center"/>
          </w:tcPr>
          <w:p>
            <w:pPr>
              <w:jc w:val="center"/>
              <w:rPr>
                <w:sz w:val="24"/>
              </w:rPr>
            </w:pPr>
            <w:r>
              <w:rPr>
                <w:rFonts w:hint="eastAsia"/>
                <w:sz w:val="24"/>
              </w:rPr>
              <w:t>条款号</w:t>
            </w:r>
          </w:p>
        </w:tc>
        <w:tc>
          <w:tcPr>
            <w:tcW w:w="5558" w:type="dxa"/>
            <w:vAlign w:val="center"/>
          </w:tcPr>
          <w:p>
            <w:pPr>
              <w:jc w:val="center"/>
              <w:rPr>
                <w:sz w:val="24"/>
              </w:rPr>
            </w:pPr>
            <w:r>
              <w:rPr>
                <w:rFonts w:hint="eastAsia"/>
                <w:sz w:val="24"/>
              </w:rPr>
              <w:t>评审因素</w:t>
            </w:r>
          </w:p>
        </w:tc>
        <w:tc>
          <w:tcPr>
            <w:tcW w:w="1874" w:type="dxa"/>
            <w:vAlign w:val="center"/>
          </w:tcPr>
          <w:p>
            <w:pPr>
              <w:jc w:val="center"/>
              <w:rPr>
                <w:sz w:val="24"/>
              </w:rPr>
            </w:pPr>
            <w:r>
              <w:rPr>
                <w:rFonts w:hint="eastAsia"/>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75" w:type="dxa"/>
            <w:vMerge w:val="restart"/>
            <w:vAlign w:val="center"/>
          </w:tcPr>
          <w:p>
            <w:pPr>
              <w:jc w:val="center"/>
              <w:rPr>
                <w:sz w:val="24"/>
              </w:rPr>
            </w:pPr>
            <w:r>
              <w:rPr>
                <w:rFonts w:hint="eastAsia"/>
                <w:sz w:val="24"/>
                <w:lang w:val="en-US" w:eastAsia="zh-CN"/>
              </w:rPr>
              <w:t>1</w:t>
            </w:r>
            <w:r>
              <w:rPr>
                <w:rFonts w:hint="eastAsia"/>
                <w:sz w:val="24"/>
              </w:rPr>
              <w:t>.</w:t>
            </w:r>
          </w:p>
        </w:tc>
        <w:tc>
          <w:tcPr>
            <w:tcW w:w="1053" w:type="dxa"/>
            <w:vMerge w:val="restart"/>
            <w:vAlign w:val="center"/>
          </w:tcPr>
          <w:p>
            <w:pPr>
              <w:jc w:val="center"/>
              <w:rPr>
                <w:sz w:val="24"/>
              </w:rPr>
            </w:pPr>
            <w:r>
              <w:rPr>
                <w:rFonts w:hint="eastAsia"/>
                <w:sz w:val="24"/>
              </w:rPr>
              <w:t>评审</w:t>
            </w:r>
          </w:p>
          <w:p>
            <w:pPr>
              <w:jc w:val="center"/>
              <w:rPr>
                <w:sz w:val="24"/>
              </w:rPr>
            </w:pPr>
            <w:r>
              <w:rPr>
                <w:rFonts w:hint="eastAsia"/>
                <w:sz w:val="24"/>
              </w:rPr>
              <w:t>标准</w:t>
            </w:r>
          </w:p>
        </w:tc>
        <w:tc>
          <w:tcPr>
            <w:tcW w:w="5558" w:type="dxa"/>
          </w:tcPr>
          <w:p>
            <w:pPr>
              <w:jc w:val="left"/>
              <w:rPr>
                <w:sz w:val="24"/>
              </w:rPr>
            </w:pPr>
            <w:r>
              <w:rPr>
                <w:rFonts w:hint="eastAsia"/>
                <w:sz w:val="24"/>
              </w:rPr>
              <w:t xml:space="preserve">法定代表人身份证明和本人身份证(或法定代表人授权委托书原件和委托代理人身份证) </w:t>
            </w:r>
          </w:p>
        </w:tc>
        <w:tc>
          <w:tcPr>
            <w:tcW w:w="1874" w:type="dxa"/>
            <w:vMerge w:val="restart"/>
            <w:vAlign w:val="center"/>
          </w:tcPr>
          <w:p>
            <w:pPr>
              <w:jc w:val="left"/>
              <w:rPr>
                <w:sz w:val="24"/>
              </w:rPr>
            </w:pPr>
            <w:r>
              <w:rPr>
                <w:rFonts w:hint="eastAsia"/>
                <w:sz w:val="24"/>
              </w:rPr>
              <w:t>核验原件或复印件加盖公章（注：带官方二维码的相关证</w:t>
            </w:r>
          </w:p>
          <w:p>
            <w:pPr>
              <w:jc w:val="left"/>
              <w:rPr>
                <w:sz w:val="24"/>
              </w:rPr>
            </w:pPr>
            <w:r>
              <w:rPr>
                <w:rFonts w:hint="eastAsia"/>
                <w:sz w:val="24"/>
              </w:rPr>
              <w:t>书（证明）复印件可代替原件，但投标企业自行承担复印件二维码不清晰可能导致资格审查不通过的后果。）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75" w:type="dxa"/>
            <w:vMerge w:val="continue"/>
          </w:tcPr>
          <w:p>
            <w:pPr>
              <w:jc w:val="center"/>
            </w:pPr>
          </w:p>
        </w:tc>
        <w:tc>
          <w:tcPr>
            <w:tcW w:w="1053" w:type="dxa"/>
            <w:vMerge w:val="continue"/>
          </w:tcPr>
          <w:p>
            <w:pPr>
              <w:jc w:val="center"/>
              <w:rPr>
                <w:rFonts w:ascii="宋体" w:hAnsi="宋体"/>
                <w:szCs w:val="21"/>
              </w:rPr>
            </w:pPr>
          </w:p>
        </w:tc>
        <w:tc>
          <w:tcPr>
            <w:tcW w:w="5558" w:type="dxa"/>
            <w:vAlign w:val="center"/>
          </w:tcPr>
          <w:p>
            <w:pPr>
              <w:jc w:val="left"/>
              <w:rPr>
                <w:sz w:val="24"/>
              </w:rPr>
            </w:pPr>
            <w:r>
              <w:rPr>
                <w:rFonts w:hint="eastAsia"/>
                <w:sz w:val="24"/>
              </w:rPr>
              <w:t>企业法人营业执照、税务登记证、组织机构代码证（或三证合一的有效证件）</w:t>
            </w:r>
          </w:p>
        </w:tc>
        <w:tc>
          <w:tcPr>
            <w:tcW w:w="1874"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75" w:type="dxa"/>
            <w:vMerge w:val="continue"/>
          </w:tcPr>
          <w:p>
            <w:pPr>
              <w:jc w:val="center"/>
            </w:pPr>
          </w:p>
        </w:tc>
        <w:tc>
          <w:tcPr>
            <w:tcW w:w="1053" w:type="dxa"/>
            <w:vMerge w:val="continue"/>
          </w:tcPr>
          <w:p>
            <w:pPr>
              <w:jc w:val="center"/>
              <w:rPr>
                <w:rFonts w:ascii="宋体" w:hAnsi="宋体"/>
                <w:szCs w:val="21"/>
              </w:rPr>
            </w:pPr>
          </w:p>
        </w:tc>
        <w:tc>
          <w:tcPr>
            <w:tcW w:w="5558" w:type="dxa"/>
            <w:vAlign w:val="center"/>
          </w:tcPr>
          <w:p>
            <w:pPr>
              <w:jc w:val="left"/>
              <w:rPr>
                <w:sz w:val="24"/>
              </w:rPr>
            </w:pPr>
            <w:r>
              <w:rPr>
                <w:rFonts w:hint="eastAsia"/>
                <w:sz w:val="24"/>
              </w:rPr>
              <w:t>企业资质证书（符合投标人须知前附表</w:t>
            </w:r>
            <w:r>
              <w:rPr>
                <w:rFonts w:hint="eastAsia" w:ascii="宋体" w:hAnsi="宋体" w:cs="宋体"/>
                <w:sz w:val="24"/>
              </w:rPr>
              <w:t>1.4.1的要求</w:t>
            </w:r>
            <w:r>
              <w:rPr>
                <w:rFonts w:hint="eastAsia"/>
                <w:sz w:val="24"/>
              </w:rPr>
              <w:t>）</w:t>
            </w:r>
          </w:p>
        </w:tc>
        <w:tc>
          <w:tcPr>
            <w:tcW w:w="1874"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75" w:type="dxa"/>
            <w:vMerge w:val="continue"/>
          </w:tcPr>
          <w:p>
            <w:pPr>
              <w:jc w:val="center"/>
            </w:pPr>
          </w:p>
        </w:tc>
        <w:tc>
          <w:tcPr>
            <w:tcW w:w="1053" w:type="dxa"/>
            <w:vMerge w:val="continue"/>
          </w:tcPr>
          <w:p>
            <w:pPr>
              <w:jc w:val="center"/>
              <w:rPr>
                <w:rFonts w:ascii="宋体" w:hAnsi="宋体"/>
                <w:szCs w:val="21"/>
              </w:rPr>
            </w:pPr>
          </w:p>
        </w:tc>
        <w:tc>
          <w:tcPr>
            <w:tcW w:w="5558" w:type="dxa"/>
            <w:vAlign w:val="center"/>
          </w:tcPr>
          <w:p>
            <w:pPr>
              <w:jc w:val="left"/>
              <w:rPr>
                <w:sz w:val="24"/>
              </w:rPr>
            </w:pPr>
            <w:r>
              <w:rPr>
                <w:rFonts w:hint="eastAsia"/>
                <w:sz w:val="24"/>
              </w:rPr>
              <w:t>项目负责人资格证书</w:t>
            </w:r>
          </w:p>
        </w:tc>
        <w:tc>
          <w:tcPr>
            <w:tcW w:w="1874"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75" w:type="dxa"/>
            <w:vMerge w:val="continue"/>
          </w:tcPr>
          <w:p>
            <w:pPr>
              <w:jc w:val="center"/>
            </w:pPr>
          </w:p>
        </w:tc>
        <w:tc>
          <w:tcPr>
            <w:tcW w:w="1053" w:type="dxa"/>
            <w:vMerge w:val="continue"/>
          </w:tcPr>
          <w:p>
            <w:pPr>
              <w:jc w:val="center"/>
              <w:rPr>
                <w:rFonts w:ascii="宋体" w:hAnsi="宋体"/>
                <w:szCs w:val="21"/>
              </w:rPr>
            </w:pPr>
          </w:p>
        </w:tc>
        <w:tc>
          <w:tcPr>
            <w:tcW w:w="5558" w:type="dxa"/>
            <w:vAlign w:val="center"/>
          </w:tcPr>
          <w:p>
            <w:pPr>
              <w:jc w:val="left"/>
              <w:rPr>
                <w:sz w:val="24"/>
              </w:rPr>
            </w:pPr>
            <w:r>
              <w:rPr>
                <w:rFonts w:hint="eastAsia"/>
                <w:sz w:val="24"/>
              </w:rPr>
              <w:t>提供投标单位、法定代表人及项目负责人近三年无行贿行为承诺书；</w:t>
            </w:r>
          </w:p>
        </w:tc>
        <w:tc>
          <w:tcPr>
            <w:tcW w:w="1874" w:type="dxa"/>
            <w:vMerge w:val="restart"/>
            <w:vAlign w:val="center"/>
          </w:tcPr>
          <w:p>
            <w:pPr>
              <w:jc w:val="center"/>
              <w:rPr>
                <w:sz w:val="24"/>
              </w:rPr>
            </w:pPr>
            <w:r>
              <w:rPr>
                <w:rFonts w:hint="eastAsia"/>
                <w:sz w:val="24"/>
              </w:rPr>
              <w:t>核验原件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75" w:type="dxa"/>
            <w:vMerge w:val="continue"/>
          </w:tcPr>
          <w:p>
            <w:pPr>
              <w:jc w:val="center"/>
            </w:pPr>
          </w:p>
        </w:tc>
        <w:tc>
          <w:tcPr>
            <w:tcW w:w="1053" w:type="dxa"/>
            <w:vMerge w:val="continue"/>
          </w:tcPr>
          <w:p>
            <w:pPr>
              <w:jc w:val="center"/>
              <w:rPr>
                <w:rFonts w:ascii="宋体" w:hAnsi="宋体"/>
                <w:szCs w:val="21"/>
              </w:rPr>
            </w:pPr>
          </w:p>
        </w:tc>
        <w:tc>
          <w:tcPr>
            <w:tcW w:w="5558" w:type="dxa"/>
            <w:vAlign w:val="center"/>
          </w:tcPr>
          <w:p>
            <w:pPr>
              <w:jc w:val="left"/>
              <w:rPr>
                <w:sz w:val="24"/>
              </w:rPr>
            </w:pPr>
            <w:r>
              <w:rPr>
                <w:rFonts w:hint="eastAsia"/>
                <w:sz w:val="24"/>
              </w:rPr>
              <w:t>无失信被执行行为承诺书；</w:t>
            </w:r>
          </w:p>
        </w:tc>
        <w:tc>
          <w:tcPr>
            <w:tcW w:w="1874"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75" w:type="dxa"/>
            <w:vMerge w:val="continue"/>
          </w:tcPr>
          <w:p>
            <w:pPr>
              <w:jc w:val="center"/>
            </w:pPr>
          </w:p>
        </w:tc>
        <w:tc>
          <w:tcPr>
            <w:tcW w:w="1053" w:type="dxa"/>
            <w:vMerge w:val="continue"/>
          </w:tcPr>
          <w:p>
            <w:pPr>
              <w:jc w:val="center"/>
              <w:rPr>
                <w:rFonts w:ascii="宋体" w:hAnsi="宋体"/>
                <w:szCs w:val="21"/>
              </w:rPr>
            </w:pPr>
          </w:p>
        </w:tc>
        <w:tc>
          <w:tcPr>
            <w:tcW w:w="5558" w:type="dxa"/>
            <w:vAlign w:val="center"/>
          </w:tcPr>
          <w:p>
            <w:pPr>
              <w:jc w:val="left"/>
              <w:rPr>
                <w:sz w:val="24"/>
              </w:rPr>
            </w:pPr>
            <w:r>
              <w:rPr>
                <w:rFonts w:hint="eastAsia"/>
                <w:sz w:val="24"/>
              </w:rPr>
              <w:t>社会法人无失信被执行行为承诺书；</w:t>
            </w:r>
          </w:p>
        </w:tc>
        <w:tc>
          <w:tcPr>
            <w:tcW w:w="1874"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75" w:type="dxa"/>
            <w:vMerge w:val="continue"/>
          </w:tcPr>
          <w:p>
            <w:pPr>
              <w:jc w:val="center"/>
            </w:pPr>
          </w:p>
        </w:tc>
        <w:tc>
          <w:tcPr>
            <w:tcW w:w="1053" w:type="dxa"/>
            <w:vMerge w:val="continue"/>
          </w:tcPr>
          <w:p>
            <w:pPr>
              <w:jc w:val="center"/>
              <w:rPr>
                <w:rFonts w:ascii="宋体" w:hAnsi="宋体"/>
                <w:szCs w:val="21"/>
              </w:rPr>
            </w:pPr>
          </w:p>
        </w:tc>
        <w:tc>
          <w:tcPr>
            <w:tcW w:w="5558" w:type="dxa"/>
            <w:vAlign w:val="center"/>
          </w:tcPr>
          <w:p>
            <w:pPr>
              <w:jc w:val="left"/>
              <w:rPr>
                <w:sz w:val="24"/>
              </w:rPr>
            </w:pPr>
            <w:r>
              <w:rPr>
                <w:rFonts w:hint="eastAsia"/>
                <w:sz w:val="24"/>
              </w:rPr>
              <w:t>无重大税收违法行为承诺书；</w:t>
            </w:r>
          </w:p>
        </w:tc>
        <w:tc>
          <w:tcPr>
            <w:tcW w:w="1874"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75" w:type="dxa"/>
            <w:vMerge w:val="continue"/>
          </w:tcPr>
          <w:p>
            <w:pPr>
              <w:jc w:val="center"/>
            </w:pPr>
          </w:p>
        </w:tc>
        <w:tc>
          <w:tcPr>
            <w:tcW w:w="1053" w:type="dxa"/>
            <w:vAlign w:val="center"/>
          </w:tcPr>
          <w:p>
            <w:pPr>
              <w:jc w:val="center"/>
              <w:rPr>
                <w:sz w:val="24"/>
              </w:rPr>
            </w:pPr>
            <w:r>
              <w:rPr>
                <w:rFonts w:hint="eastAsia"/>
                <w:sz w:val="24"/>
              </w:rPr>
              <w:t>其他重要要求</w:t>
            </w:r>
          </w:p>
        </w:tc>
        <w:tc>
          <w:tcPr>
            <w:tcW w:w="5558" w:type="dxa"/>
          </w:tcPr>
          <w:p>
            <w:pPr>
              <w:jc w:val="left"/>
              <w:rPr>
                <w:sz w:val="24"/>
              </w:rPr>
            </w:pPr>
          </w:p>
          <w:p>
            <w:pPr>
              <w:jc w:val="left"/>
              <w:rPr>
                <w:sz w:val="24"/>
              </w:rPr>
            </w:pPr>
          </w:p>
        </w:tc>
        <w:tc>
          <w:tcPr>
            <w:tcW w:w="1874" w:type="dxa"/>
            <w:vAlign w:val="center"/>
          </w:tcPr>
          <w:p>
            <w:pPr>
              <w:jc w:val="center"/>
              <w:rPr>
                <w:sz w:val="24"/>
              </w:rPr>
            </w:pPr>
          </w:p>
        </w:tc>
      </w:tr>
    </w:tbl>
    <w:p>
      <w:pPr>
        <w:pStyle w:val="14"/>
        <w:spacing w:line="240" w:lineRule="auto"/>
        <w:jc w:val="left"/>
      </w:pPr>
      <w:bookmarkStart w:id="341" w:name="_Toc381258664"/>
      <w:r>
        <w:rPr>
          <w:rFonts w:hint="eastAsia"/>
        </w:rPr>
        <w:t>1.审查资料</w:t>
      </w:r>
      <w:bookmarkEnd w:id="341"/>
    </w:p>
    <w:p>
      <w:pPr>
        <w:ind w:firstLine="480" w:firstLineChars="200"/>
        <w:jc w:val="left"/>
        <w:rPr>
          <w:sz w:val="24"/>
        </w:rPr>
      </w:pPr>
      <w:r>
        <w:rPr>
          <w:rFonts w:hint="eastAsia"/>
          <w:sz w:val="24"/>
        </w:rPr>
        <w:t>1.1 拟派项目负责人情况表</w:t>
      </w:r>
    </w:p>
    <w:p>
      <w:pPr>
        <w:pStyle w:val="8"/>
        <w:keepNext w:val="0"/>
        <w:keepLines w:val="0"/>
        <w:spacing w:line="240" w:lineRule="auto"/>
        <w:ind w:firstLine="361" w:firstLineChars="150"/>
        <w:jc w:val="left"/>
        <w:rPr>
          <w:rFonts w:ascii="Times New Roman" w:hAnsi="Times New Roman" w:eastAsia="宋体"/>
          <w:b w:val="0"/>
          <w:bCs w:val="0"/>
          <w:sz w:val="24"/>
          <w:szCs w:val="24"/>
        </w:rPr>
      </w:pPr>
      <w:r>
        <w:rPr>
          <w:rFonts w:hint="eastAsia"/>
          <w:sz w:val="24"/>
        </w:rPr>
        <w:t>1.2</w:t>
      </w:r>
      <w:bookmarkStart w:id="342" w:name="_Toc381258665"/>
      <w:r>
        <w:rPr>
          <w:rFonts w:hint="eastAsia" w:ascii="Times New Roman" w:hAnsi="Times New Roman" w:eastAsia="宋体"/>
          <w:b w:val="0"/>
          <w:bCs w:val="0"/>
          <w:sz w:val="24"/>
          <w:szCs w:val="24"/>
        </w:rPr>
        <w:t>（</w:t>
      </w:r>
      <w:r>
        <w:rPr>
          <w:rFonts w:hint="eastAsia" w:ascii="Times New Roman" w:hAnsi="Times New Roman" w:eastAsia="宋体"/>
          <w:b w:val="0"/>
          <w:bCs w:val="0"/>
          <w:sz w:val="24"/>
          <w:szCs w:val="24"/>
          <w:lang w:val="en-US" w:eastAsia="zh-CN"/>
        </w:rPr>
        <w:t>1</w:t>
      </w:r>
      <w:r>
        <w:rPr>
          <w:rFonts w:hint="eastAsia" w:ascii="Times New Roman" w:hAnsi="Times New Roman" w:eastAsia="宋体"/>
          <w:b w:val="0"/>
          <w:bCs w:val="0"/>
          <w:sz w:val="24"/>
          <w:szCs w:val="24"/>
        </w:rPr>
        <w:t>）其他资格审查资料（由①-</w:t>
      </w:r>
      <w:r>
        <w:rPr>
          <w:rFonts w:hint="eastAsia" w:ascii="宋体" w:hAnsi="宋体" w:eastAsia="宋体" w:cs="宋体"/>
          <w:b w:val="0"/>
          <w:bCs w:val="0"/>
          <w:sz w:val="24"/>
          <w:szCs w:val="24"/>
        </w:rPr>
        <w:t>⑥</w:t>
      </w:r>
      <w:r>
        <w:rPr>
          <w:rFonts w:hint="eastAsia" w:ascii="Times New Roman" w:hAnsi="Times New Roman" w:eastAsia="宋体"/>
          <w:b w:val="0"/>
          <w:bCs w:val="0"/>
          <w:sz w:val="24"/>
          <w:szCs w:val="24"/>
        </w:rPr>
        <w:t>项目材料的复印件组成）</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①法定代表人身份证明和本人身份证(或法定代表人授权委托书原件和委托代理人身份证)；</w:t>
      </w:r>
    </w:p>
    <w:p>
      <w:pPr>
        <w:pStyle w:val="8"/>
        <w:keepNext w:val="0"/>
        <w:keepLines w:val="0"/>
        <w:spacing w:line="240" w:lineRule="auto"/>
        <w:ind w:firstLine="360" w:firstLineChars="150"/>
        <w:jc w:val="left"/>
        <w:rPr>
          <w:rFonts w:hint="eastAsia" w:ascii="Times New Roman" w:hAnsi="Times New Roman" w:eastAsia="宋体"/>
          <w:b w:val="0"/>
          <w:bCs w:val="0"/>
          <w:sz w:val="24"/>
          <w:szCs w:val="24"/>
        </w:rPr>
      </w:pPr>
      <w:r>
        <w:rPr>
          <w:rFonts w:hint="eastAsia" w:ascii="Times New Roman" w:hAnsi="Times New Roman" w:eastAsia="宋体"/>
          <w:b w:val="0"/>
          <w:bCs w:val="0"/>
          <w:sz w:val="24"/>
          <w:szCs w:val="24"/>
        </w:rPr>
        <w:t>②企业法人营业执照（或三证合一的有效证件）；</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Times New Roman" w:hAnsi="Times New Roman" w:eastAsia="宋体"/>
          <w:b w:val="0"/>
          <w:bCs w:val="0"/>
          <w:sz w:val="24"/>
          <w:szCs w:val="24"/>
        </w:rPr>
        <w:t>③企业资质证书；</w:t>
      </w:r>
    </w:p>
    <w:p>
      <w:pPr>
        <w:pStyle w:val="8"/>
        <w:keepNext w:val="0"/>
        <w:keepLines w:val="0"/>
        <w:spacing w:line="240" w:lineRule="auto"/>
        <w:ind w:firstLine="360" w:firstLineChars="150"/>
        <w:jc w:val="left"/>
      </w:pPr>
      <w:r>
        <w:rPr>
          <w:rFonts w:hint="eastAsia" w:ascii="Times New Roman" w:hAnsi="Times New Roman" w:eastAsia="宋体"/>
          <w:b w:val="0"/>
          <w:bCs w:val="0"/>
          <w:sz w:val="24"/>
          <w:szCs w:val="24"/>
        </w:rPr>
        <w:t>④项目负责人资格证书；</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宋体" w:hAnsi="宋体" w:eastAsia="宋体" w:cs="宋体"/>
          <w:b w:val="0"/>
          <w:bCs w:val="0"/>
          <w:sz w:val="24"/>
          <w:szCs w:val="24"/>
        </w:rPr>
        <w:t>⑤</w:t>
      </w:r>
      <w:r>
        <w:rPr>
          <w:rFonts w:hint="eastAsia" w:ascii="Times New Roman" w:hAnsi="Times New Roman" w:eastAsia="宋体"/>
          <w:b w:val="0"/>
          <w:bCs w:val="0"/>
          <w:sz w:val="24"/>
          <w:szCs w:val="24"/>
        </w:rPr>
        <w:t>提供投标企业、法定代表人及项目负责人近三年无行贿行为承诺书；</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宋体" w:hAnsi="宋体" w:eastAsia="宋体" w:cs="宋体"/>
          <w:b w:val="0"/>
          <w:bCs w:val="0"/>
          <w:sz w:val="24"/>
          <w:szCs w:val="24"/>
        </w:rPr>
        <w:t>⑥</w:t>
      </w:r>
      <w:r>
        <w:rPr>
          <w:rFonts w:hint="eastAsia" w:ascii="Times New Roman" w:hAnsi="Times New Roman" w:eastAsia="宋体"/>
          <w:b w:val="0"/>
          <w:bCs w:val="0"/>
          <w:sz w:val="24"/>
          <w:szCs w:val="24"/>
        </w:rPr>
        <w:t>无失信被执行行为承诺书；</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宋体" w:hAnsi="宋体" w:eastAsia="宋体" w:cs="宋体"/>
          <w:b w:val="0"/>
          <w:bCs w:val="0"/>
          <w:sz w:val="24"/>
          <w:szCs w:val="24"/>
        </w:rPr>
        <w:t>⑦</w:t>
      </w:r>
      <w:r>
        <w:rPr>
          <w:rFonts w:hint="eastAsia" w:ascii="Times New Roman" w:hAnsi="Times New Roman" w:eastAsia="宋体"/>
          <w:b w:val="0"/>
          <w:bCs w:val="0"/>
          <w:sz w:val="24"/>
          <w:szCs w:val="24"/>
        </w:rPr>
        <w:t>社会法人无失信被执行行为承诺书、无重大税收违法行为承诺书；</w:t>
      </w:r>
    </w:p>
    <w:p>
      <w:pPr>
        <w:pStyle w:val="8"/>
        <w:keepNext w:val="0"/>
        <w:keepLines w:val="0"/>
        <w:spacing w:line="240" w:lineRule="auto"/>
        <w:ind w:firstLine="360" w:firstLineChars="150"/>
        <w:jc w:val="left"/>
        <w:rPr>
          <w:rFonts w:ascii="Times New Roman" w:hAnsi="Times New Roman" w:eastAsia="宋体"/>
          <w:b w:val="0"/>
          <w:bCs w:val="0"/>
          <w:sz w:val="24"/>
          <w:szCs w:val="24"/>
        </w:rPr>
      </w:pPr>
      <w:r>
        <w:rPr>
          <w:rFonts w:hint="eastAsia" w:ascii="宋体" w:hAnsi="宋体" w:eastAsia="宋体" w:cs="宋体"/>
          <w:b w:val="0"/>
          <w:bCs w:val="0"/>
          <w:sz w:val="24"/>
          <w:szCs w:val="24"/>
        </w:rPr>
        <w:t>⑧</w:t>
      </w:r>
      <w:r>
        <w:rPr>
          <w:rFonts w:hint="eastAsia" w:ascii="Times New Roman" w:hAnsi="Times New Roman" w:eastAsia="宋体"/>
          <w:b w:val="0"/>
          <w:bCs w:val="0"/>
          <w:sz w:val="24"/>
          <w:szCs w:val="24"/>
        </w:rPr>
        <w:t>资信标评审需要的其他材料。</w:t>
      </w:r>
    </w:p>
    <w:p>
      <w:pPr>
        <w:ind w:firstLine="480" w:firstLineChars="200"/>
        <w:jc w:val="left"/>
        <w:rPr>
          <w:sz w:val="24"/>
        </w:rPr>
      </w:pPr>
    </w:p>
    <w:p>
      <w:pPr>
        <w:pStyle w:val="14"/>
        <w:spacing w:line="240" w:lineRule="auto"/>
        <w:jc w:val="left"/>
      </w:pPr>
      <w:r>
        <w:rPr>
          <w:rFonts w:hint="eastAsia"/>
        </w:rPr>
        <w:t>2.审查办法</w:t>
      </w:r>
      <w:bookmarkEnd w:id="342"/>
    </w:p>
    <w:p>
      <w:pPr>
        <w:ind w:firstLine="480" w:firstLineChars="200"/>
        <w:jc w:val="left"/>
        <w:rPr>
          <w:sz w:val="24"/>
        </w:rPr>
      </w:pPr>
      <w:r>
        <w:rPr>
          <w:rFonts w:hint="eastAsia"/>
          <w:sz w:val="24"/>
        </w:rPr>
        <w:t>由资格审查委员会按资格审查办法前附表要求对投标人审查资料的第1.2项原件或复印件进行核验。投标申请人有下列情形之一的，其资格审查为不合格：</w:t>
      </w:r>
    </w:p>
    <w:p>
      <w:pPr>
        <w:ind w:firstLine="480" w:firstLineChars="200"/>
        <w:jc w:val="left"/>
        <w:rPr>
          <w:sz w:val="24"/>
        </w:rPr>
      </w:pPr>
      <w:r>
        <w:rPr>
          <w:rFonts w:hint="eastAsia"/>
          <w:sz w:val="24"/>
        </w:rPr>
        <w:t>（1）法定代表人（或委托代理人）未准时参加会议；</w:t>
      </w:r>
    </w:p>
    <w:p>
      <w:pPr>
        <w:ind w:firstLine="480" w:firstLineChars="200"/>
        <w:jc w:val="left"/>
        <w:rPr>
          <w:sz w:val="24"/>
        </w:rPr>
      </w:pPr>
      <w:r>
        <w:rPr>
          <w:rFonts w:hint="eastAsia"/>
          <w:sz w:val="24"/>
        </w:rPr>
        <w:t>（2）不能提供原件（或复印件加盖公章）或原件经审查不合格；</w:t>
      </w:r>
    </w:p>
    <w:p>
      <w:pPr>
        <w:ind w:firstLine="480" w:firstLineChars="200"/>
        <w:jc w:val="left"/>
        <w:rPr>
          <w:sz w:val="24"/>
        </w:rPr>
      </w:pPr>
      <w:r>
        <w:rPr>
          <w:rFonts w:hint="eastAsia"/>
          <w:sz w:val="24"/>
        </w:rPr>
        <w:t>（3）联合体投标人没有提交联合体协议书；</w:t>
      </w:r>
    </w:p>
    <w:p>
      <w:pPr>
        <w:ind w:firstLine="480" w:firstLineChars="200"/>
        <w:jc w:val="left"/>
        <w:rPr>
          <w:sz w:val="24"/>
        </w:rPr>
      </w:pPr>
      <w:r>
        <w:rPr>
          <w:rFonts w:hint="eastAsia"/>
          <w:sz w:val="24"/>
        </w:rPr>
        <w:t>（4）法律、法规规定的其他情形。</w:t>
      </w:r>
    </w:p>
    <w:p>
      <w:pPr>
        <w:pStyle w:val="14"/>
        <w:spacing w:line="240" w:lineRule="auto"/>
        <w:jc w:val="left"/>
      </w:pPr>
      <w:bookmarkStart w:id="343" w:name="_Toc381258666"/>
      <w:r>
        <w:rPr>
          <w:rFonts w:hint="eastAsia"/>
        </w:rPr>
        <w:t>3.资格审查委员会和审查标准</w:t>
      </w:r>
      <w:bookmarkEnd w:id="343"/>
    </w:p>
    <w:p>
      <w:pPr>
        <w:ind w:firstLine="480" w:firstLineChars="200"/>
        <w:jc w:val="left"/>
        <w:rPr>
          <w:sz w:val="24"/>
        </w:rPr>
      </w:pPr>
      <w:r>
        <w:rPr>
          <w:rFonts w:hint="eastAsia"/>
          <w:sz w:val="24"/>
        </w:rPr>
        <w:t>资格审查由招标人依法组建的资格审查委员会负责。审查标准见资格审查办法前附表。</w:t>
      </w:r>
    </w:p>
    <w:p>
      <w:pPr>
        <w:pStyle w:val="14"/>
        <w:spacing w:line="240" w:lineRule="auto"/>
        <w:jc w:val="left"/>
      </w:pPr>
      <w:bookmarkStart w:id="344" w:name="_Toc381258667"/>
      <w:r>
        <w:rPr>
          <w:rFonts w:hint="eastAsia"/>
        </w:rPr>
        <w:t>4.审查结果</w:t>
      </w:r>
      <w:bookmarkEnd w:id="344"/>
    </w:p>
    <w:p>
      <w:pPr>
        <w:ind w:firstLine="480" w:firstLineChars="200"/>
        <w:jc w:val="left"/>
        <w:rPr>
          <w:sz w:val="24"/>
        </w:rPr>
      </w:pPr>
      <w:r>
        <w:rPr>
          <w:rFonts w:hint="eastAsia"/>
          <w:sz w:val="24"/>
        </w:rPr>
        <w:t>只有通过资格审查的投标人才能进入下一步的评标程序。</w:t>
      </w:r>
    </w:p>
    <w:p>
      <w:pPr>
        <w:pStyle w:val="14"/>
        <w:jc w:val="left"/>
        <w:rPr>
          <w:rStyle w:val="28"/>
          <w:b w:val="0"/>
        </w:rPr>
      </w:pPr>
      <w:bookmarkStart w:id="345" w:name="_Toc246996973"/>
      <w:bookmarkStart w:id="346" w:name="_Toc381258668"/>
      <w:bookmarkStart w:id="347" w:name="_Toc144974554"/>
      <w:bookmarkStart w:id="348" w:name="_Toc152045587"/>
      <w:bookmarkStart w:id="349" w:name="_Toc247085745"/>
      <w:bookmarkStart w:id="350" w:name="_Toc296602475"/>
      <w:bookmarkStart w:id="351" w:name="_Toc246996230"/>
      <w:bookmarkStart w:id="352" w:name="_Toc152042364"/>
      <w:bookmarkStart w:id="353" w:name="_Toc179632605"/>
    </w:p>
    <w:p>
      <w:pPr>
        <w:pStyle w:val="14"/>
        <w:rPr>
          <w:rStyle w:val="28"/>
          <w:rFonts w:ascii="宋体" w:hAnsi="宋体" w:eastAsia="宋体" w:cs="宋体"/>
          <w:b/>
          <w:bCs w:val="0"/>
        </w:rPr>
      </w:pPr>
      <w:bookmarkStart w:id="354" w:name="_Toc453112436"/>
      <w:r>
        <w:rPr>
          <w:rStyle w:val="28"/>
          <w:rFonts w:hint="eastAsia" w:ascii="宋体" w:hAnsi="宋体" w:eastAsia="宋体" w:cs="宋体"/>
          <w:b/>
          <w:bCs w:val="0"/>
        </w:rPr>
        <w:t>第</w:t>
      </w:r>
      <w:r>
        <w:rPr>
          <w:rStyle w:val="28"/>
          <w:rFonts w:hint="eastAsia" w:ascii="宋体" w:hAnsi="宋体" w:cs="宋体"/>
          <w:b/>
          <w:bCs w:val="0"/>
        </w:rPr>
        <w:t>三</w:t>
      </w:r>
      <w:r>
        <w:rPr>
          <w:rStyle w:val="28"/>
          <w:rFonts w:hint="eastAsia" w:ascii="宋体" w:hAnsi="宋体" w:eastAsia="宋体" w:cs="宋体"/>
          <w:b/>
          <w:bCs w:val="0"/>
        </w:rPr>
        <w:t>章   评标办法</w:t>
      </w:r>
    </w:p>
    <w:p>
      <w:pPr>
        <w:spacing w:beforeLines="100" w:afterLines="100" w:line="480" w:lineRule="exact"/>
        <w:jc w:val="center"/>
        <w:outlineLvl w:val="0"/>
        <w:rPr>
          <w:rFonts w:ascii="宋体" w:hAnsi="宋体"/>
          <w:b/>
          <w:sz w:val="24"/>
        </w:rPr>
      </w:pPr>
      <w:bookmarkStart w:id="355" w:name="_Toc453112435"/>
      <w:bookmarkStart w:id="356" w:name="_Toc469338895"/>
      <w:r>
        <w:rPr>
          <w:rFonts w:hint="eastAsia" w:ascii="宋体" w:hAnsi="宋体"/>
          <w:b/>
          <w:sz w:val="24"/>
        </w:rPr>
        <w:t>一  总则</w:t>
      </w:r>
      <w:bookmarkEnd w:id="355"/>
      <w:bookmarkEnd w:id="356"/>
    </w:p>
    <w:p>
      <w:pPr>
        <w:spacing w:line="400" w:lineRule="exact"/>
        <w:rPr>
          <w:rFonts w:hint="eastAsia" w:ascii="宋体" w:hAnsi="宋体" w:eastAsia="宋体" w:cs="宋体"/>
          <w:b/>
          <w:sz w:val="28"/>
          <w:szCs w:val="28"/>
          <w:lang w:eastAsia="zh-CN"/>
        </w:rPr>
      </w:pPr>
      <w:r>
        <w:rPr>
          <w:rFonts w:hint="eastAsia" w:ascii="宋体" w:hAnsi="宋体" w:eastAsia="宋体" w:cs="宋体"/>
          <w:b/>
          <w:sz w:val="28"/>
          <w:szCs w:val="28"/>
          <w:lang w:eastAsia="zh-CN"/>
        </w:rPr>
        <w:t>评标办法（合理低价法）</w:t>
      </w:r>
    </w:p>
    <w:p>
      <w:pPr>
        <w:spacing w:line="400" w:lineRule="exact"/>
        <w:rPr>
          <w:rFonts w:hint="eastAsia" w:ascii="宋体" w:hAnsi="宋体" w:cs="宋体"/>
          <w:sz w:val="24"/>
          <w:szCs w:val="24"/>
        </w:rPr>
      </w:pPr>
      <w:r>
        <w:rPr>
          <w:rFonts w:hint="eastAsia" w:ascii="宋体" w:hAnsi="宋体" w:eastAsia="宋体" w:cs="宋体"/>
          <w:b/>
          <w:sz w:val="24"/>
          <w:szCs w:val="24"/>
          <w:lang w:val="en-US" w:eastAsia="zh-CN"/>
        </w:rPr>
        <w:t xml:space="preserve">  </w:t>
      </w:r>
      <w:r>
        <w:rPr>
          <w:rFonts w:hint="eastAsia" w:ascii="宋体" w:hAnsi="宋体" w:cs="宋体"/>
          <w:sz w:val="24"/>
          <w:szCs w:val="24"/>
        </w:rPr>
        <w:t>1、本次招标采用工程量清单计价模式，投标人应按招标人发布的投标报价格式填写工程量清单报价书，本项目招标由招标人提供书面工程量清单，由投标人按照招标人提供的工程量清单填写本项目各工程子目的单价、合价和总额价。</w:t>
      </w:r>
    </w:p>
    <w:p>
      <w:pPr>
        <w:spacing w:line="400" w:lineRule="exact"/>
        <w:ind w:firstLine="240" w:firstLineChars="100"/>
        <w:rPr>
          <w:rFonts w:hint="eastAsia" w:ascii="宋体" w:hAnsi="宋体" w:cs="宋体"/>
          <w:sz w:val="24"/>
          <w:szCs w:val="24"/>
        </w:rPr>
      </w:pPr>
      <w:r>
        <w:rPr>
          <w:rFonts w:hint="eastAsia" w:ascii="宋体" w:hAnsi="宋体" w:cs="宋体"/>
          <w:sz w:val="24"/>
          <w:szCs w:val="24"/>
        </w:rPr>
        <w:t>2、清单中的工程量为施工图纸工程量，最终结算的工程量以招标人在现场验收计量的工程量为准。</w:t>
      </w:r>
    </w:p>
    <w:p>
      <w:pPr>
        <w:spacing w:line="400" w:lineRule="exact"/>
        <w:ind w:firstLine="241" w:firstLineChars="100"/>
        <w:rPr>
          <w:rFonts w:hint="eastAsia" w:ascii="宋体" w:hAnsi="宋体" w:eastAsia="宋体" w:cs="宋体"/>
          <w:b w:val="0"/>
          <w:bCs/>
          <w:color w:val="auto"/>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rPr>
        <w:t>商务标评审：评标委员会核对其报价的有效性、准确性，有效性是指投标人的投标报价是否高于或等于最高限价，投标人的投标报价高于或等于最高限价的，投标文件作废标处理；准确性是指投标人报价明细有无算术性差误，出现算术性差误，评标委员会可以要求投标人对其进行修正，修正后的数值为投标人的修正报价，若投标人拒绝对差误进行修正，评标委员会可将该投标文件做废标处理。</w:t>
      </w:r>
    </w:p>
    <w:p>
      <w:pPr>
        <w:spacing w:line="40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由代理机构工作人员当众宣布投标人总数</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全部参与评审；</w:t>
      </w:r>
    </w:p>
    <w:p>
      <w:pPr>
        <w:pStyle w:val="2"/>
        <w:ind w:left="0" w:leftChars="0" w:firstLine="0" w:firstLineChars="0"/>
        <w:rPr>
          <w:rFonts w:hint="eastAsia"/>
          <w:sz w:val="24"/>
          <w:szCs w:val="24"/>
        </w:rPr>
      </w:pPr>
      <w:r>
        <w:rPr>
          <w:rFonts w:hint="eastAsia"/>
          <w:sz w:val="24"/>
          <w:szCs w:val="24"/>
          <w:lang w:val="en-US" w:eastAsia="zh-CN"/>
        </w:rPr>
        <w:t>5.1、评标基准价的确定：将所有投标报价的平均值直接作为评标基准价。如果投标人认为评标基准价计算有误，有权在开标现场提出，经监标人当场核实确认之后，可重新宣布评标基准价。确认后的评标基准价在整个评标期间保持不变。</w:t>
      </w:r>
    </w:p>
    <w:p>
      <w:pPr>
        <w:spacing w:line="40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、所有通过详细评审的有效投标人的工程投标总报价与评标基准值相比。</w:t>
      </w:r>
    </w:p>
    <w:p>
      <w:pPr>
        <w:spacing w:line="40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（1）投标人的报价等于或最接近且不高于评标基准值的为第一中标候选人，投标人的报价其次接近且不高于评标基准值的为第二中标候选人…依此类推；</w:t>
      </w:r>
    </w:p>
    <w:p>
      <w:pPr>
        <w:spacing w:line="40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（2）只有在报价不高于评标基准值的投标人排名全部结束后，才紧接着按顺序排报价高于评标基准值的投标人名次，其排名方法按投标人的报价由低到高顺序依次排名</w:t>
      </w:r>
    </w:p>
    <w:p>
      <w:pPr>
        <w:spacing w:line="40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（3）以上在确定中标候选人排名顺序中，当出现投标人报价完全相同时，其在相应位置排名的先后顺序由招标人现场抽签确定。</w:t>
      </w:r>
    </w:p>
    <w:p>
      <w:pPr>
        <w:spacing w:line="40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（4）如商务标评审合格的投标人只有一家时，直接确定为第一中标候选人。</w:t>
      </w:r>
    </w:p>
    <w:p>
      <w:pPr>
        <w:spacing w:line="400" w:lineRule="exact"/>
        <w:jc w:val="left"/>
        <w:rPr>
          <w:sz w:val="24"/>
        </w:rPr>
      </w:pPr>
      <w:r>
        <w:rPr>
          <w:rFonts w:hint="eastAsia"/>
          <w:sz w:val="24"/>
        </w:rPr>
        <w:t>2．评标程序</w:t>
      </w:r>
    </w:p>
    <w:p>
      <w:pPr>
        <w:spacing w:line="400" w:lineRule="exact"/>
        <w:ind w:firstLine="480" w:firstLineChars="200"/>
        <w:jc w:val="left"/>
        <w:rPr>
          <w:sz w:val="24"/>
        </w:rPr>
      </w:pPr>
      <w:r>
        <w:rPr>
          <w:rFonts w:hint="eastAsia"/>
          <w:sz w:val="24"/>
        </w:rPr>
        <w:t>2.1投标文件的初审</w:t>
      </w:r>
    </w:p>
    <w:p>
      <w:pPr>
        <w:spacing w:line="400" w:lineRule="exact"/>
        <w:ind w:firstLine="480" w:firstLineChars="200"/>
        <w:jc w:val="left"/>
        <w:rPr>
          <w:sz w:val="24"/>
        </w:rPr>
      </w:pPr>
      <w:r>
        <w:rPr>
          <w:rFonts w:hint="eastAsia"/>
          <w:sz w:val="24"/>
        </w:rPr>
        <w:t xml:space="preserve">2.1.1资格性检查。依据法律法规和交易文件的规定，对投标文件中的资格证明、投标保证金等进行审查，以确定投标人是否具备投标资格。 </w:t>
      </w:r>
    </w:p>
    <w:p>
      <w:pPr>
        <w:spacing w:line="400" w:lineRule="exact"/>
        <w:ind w:firstLine="480" w:firstLineChars="200"/>
        <w:jc w:val="left"/>
        <w:rPr>
          <w:sz w:val="24"/>
        </w:rPr>
      </w:pPr>
      <w:r>
        <w:rPr>
          <w:rFonts w:hint="eastAsia"/>
          <w:sz w:val="24"/>
        </w:rPr>
        <w:t>2.1.2符合性检查。依据交易文件的规定，从投标文件的有效性、完整性和对交易文件的响应程度进行审查，以确定投标人是否对交易文件的实质性要求做出响应。</w:t>
      </w:r>
    </w:p>
    <w:p>
      <w:pPr>
        <w:spacing w:line="400" w:lineRule="exact"/>
        <w:ind w:firstLine="480" w:firstLineChars="200"/>
        <w:jc w:val="left"/>
        <w:rPr>
          <w:sz w:val="24"/>
        </w:rPr>
      </w:pPr>
      <w:r>
        <w:rPr>
          <w:rFonts w:hint="eastAsia"/>
          <w:sz w:val="24"/>
        </w:rPr>
        <w:t>2.2投标文件的澄清</w:t>
      </w:r>
    </w:p>
    <w:p>
      <w:pPr>
        <w:spacing w:line="400" w:lineRule="exact"/>
        <w:ind w:firstLine="480" w:firstLineChars="200"/>
        <w:jc w:val="left"/>
        <w:rPr>
          <w:sz w:val="24"/>
        </w:rPr>
      </w:pPr>
      <w:r>
        <w:rPr>
          <w:rFonts w:hint="eastAsia"/>
          <w:sz w:val="24"/>
        </w:rPr>
        <w:t>2.2.1在评标过程中，资格审查委员会认为需要，在监督人员在场的情况下，可要求投标单位对投标文件中的有关问题进行澄清或提供补充说明及有关资料，投标单位应做出书面答复。书面答复中不得变更价格、供货期、自报质量等实质性内容。</w:t>
      </w:r>
    </w:p>
    <w:p>
      <w:pPr>
        <w:spacing w:line="400" w:lineRule="exact"/>
        <w:ind w:firstLine="480" w:firstLineChars="200"/>
        <w:jc w:val="left"/>
        <w:rPr>
          <w:sz w:val="24"/>
        </w:rPr>
      </w:pPr>
      <w:r>
        <w:rPr>
          <w:rFonts w:hint="eastAsia"/>
          <w:sz w:val="24"/>
        </w:rPr>
        <w:t>2.2.2书面答复须经投标单位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00" w:lineRule="exact"/>
        <w:ind w:firstLine="480" w:firstLineChars="200"/>
        <w:jc w:val="left"/>
        <w:rPr>
          <w:sz w:val="24"/>
        </w:rPr>
      </w:pPr>
      <w:r>
        <w:rPr>
          <w:rFonts w:hint="eastAsia"/>
          <w:sz w:val="24"/>
        </w:rPr>
        <w:t>2.2.3  招标人不接受投标单位主动提出的澄清。</w:t>
      </w:r>
    </w:p>
    <w:p>
      <w:pPr>
        <w:spacing w:line="400" w:lineRule="exact"/>
        <w:ind w:firstLine="480" w:firstLineChars="200"/>
        <w:jc w:val="left"/>
        <w:rPr>
          <w:sz w:val="24"/>
        </w:rPr>
      </w:pPr>
      <w:r>
        <w:rPr>
          <w:rFonts w:hint="eastAsia"/>
          <w:sz w:val="24"/>
        </w:rPr>
        <w:t>2.3比较与评价</w:t>
      </w:r>
    </w:p>
    <w:p>
      <w:pPr>
        <w:spacing w:line="400" w:lineRule="exact"/>
        <w:ind w:firstLine="480" w:firstLineChars="200"/>
        <w:jc w:val="left"/>
        <w:rPr>
          <w:sz w:val="24"/>
        </w:rPr>
      </w:pPr>
      <w:r>
        <w:rPr>
          <w:rFonts w:hint="eastAsia"/>
          <w:sz w:val="24"/>
        </w:rPr>
        <w:t>2．3.1</w:t>
      </w:r>
      <w:r>
        <w:rPr>
          <w:sz w:val="24"/>
        </w:rPr>
        <w:t>按交易文件中规定的评标方法和标准，对资格性检查和符合性检查合格的投标文件进行商务</w:t>
      </w:r>
      <w:r>
        <w:rPr>
          <w:rFonts w:hint="eastAsia"/>
          <w:sz w:val="24"/>
        </w:rPr>
        <w:t>报价</w:t>
      </w:r>
      <w:r>
        <w:rPr>
          <w:sz w:val="24"/>
        </w:rPr>
        <w:t>评</w:t>
      </w:r>
      <w:r>
        <w:rPr>
          <w:rFonts w:hint="eastAsia"/>
          <w:sz w:val="24"/>
        </w:rPr>
        <w:t>审</w:t>
      </w:r>
      <w:r>
        <w:rPr>
          <w:sz w:val="24"/>
        </w:rPr>
        <w:t>，综合比较与评价。</w:t>
      </w:r>
      <w:r>
        <w:rPr>
          <w:rFonts w:hint="eastAsia"/>
          <w:sz w:val="24"/>
        </w:rPr>
        <w:t xml:space="preserve"> </w:t>
      </w:r>
      <w:r>
        <w:rPr>
          <w:rFonts w:hint="eastAsia"/>
          <w:sz w:val="24"/>
        </w:rPr>
        <w:br w:type="textWrapping"/>
      </w:r>
      <w:r>
        <w:rPr>
          <w:rFonts w:hint="eastAsia"/>
          <w:sz w:val="24"/>
        </w:rPr>
        <w:t xml:space="preserve">    2.4推荐中标候选人名单</w:t>
      </w:r>
    </w:p>
    <w:p>
      <w:pPr>
        <w:spacing w:line="400" w:lineRule="exact"/>
        <w:ind w:firstLine="480" w:firstLineChars="200"/>
        <w:jc w:val="left"/>
        <w:rPr>
          <w:sz w:val="24"/>
        </w:rPr>
      </w:pPr>
      <w:r>
        <w:rPr>
          <w:rFonts w:hint="eastAsia"/>
          <w:sz w:val="24"/>
        </w:rPr>
        <w:t>2.4.1中标候选人数量应当根据采购需要确定，但必须按顺序排列中标候选人。</w:t>
      </w:r>
    </w:p>
    <w:p>
      <w:pPr>
        <w:jc w:val="both"/>
        <w:rPr>
          <w:rFonts w:hint="eastAsia"/>
          <w:sz w:val="24"/>
        </w:rPr>
      </w:pPr>
      <w:r>
        <w:rPr>
          <w:rFonts w:hint="eastAsia"/>
          <w:sz w:val="24"/>
        </w:rPr>
        <w:t>2.5在投标文件的审查、澄清、评价和比较以及授予合同过程中，投标单位对招标单位和资格审查委员会成员施加影响的任何行为，都将导致取消其中标资格。</w:t>
      </w:r>
    </w:p>
    <w:p>
      <w:pPr>
        <w:pStyle w:val="7"/>
      </w:pPr>
    </w:p>
    <w:p>
      <w:pPr>
        <w:jc w:val="center"/>
        <w:rPr>
          <w:b/>
          <w:sz w:val="30"/>
          <w:szCs w:val="30"/>
        </w:rPr>
      </w:pPr>
      <w:r>
        <w:rPr>
          <w:rFonts w:hint="eastAsia"/>
          <w:b/>
          <w:sz w:val="30"/>
          <w:szCs w:val="30"/>
        </w:rPr>
        <w:t>二  投标文件初审</w:t>
      </w:r>
      <w:bookmarkEnd w:id="354"/>
    </w:p>
    <w:p>
      <w:pPr>
        <w:spacing w:line="400" w:lineRule="exact"/>
        <w:ind w:firstLine="480" w:firstLineChars="200"/>
        <w:jc w:val="left"/>
        <w:rPr>
          <w:sz w:val="24"/>
        </w:rPr>
      </w:pPr>
      <w:bookmarkStart w:id="357" w:name="_Toc453112439"/>
      <w:r>
        <w:rPr>
          <w:rFonts w:hint="eastAsia"/>
          <w:sz w:val="24"/>
        </w:rPr>
        <w:t>3.符合性审查</w:t>
      </w:r>
      <w:bookmarkEnd w:id="357"/>
    </w:p>
    <w:p>
      <w:pPr>
        <w:spacing w:line="400" w:lineRule="exact"/>
        <w:ind w:firstLine="480" w:firstLineChars="200"/>
        <w:jc w:val="left"/>
        <w:rPr>
          <w:sz w:val="24"/>
        </w:rPr>
      </w:pPr>
      <w:bookmarkStart w:id="358" w:name="_Toc453112440"/>
      <w:r>
        <w:rPr>
          <w:rFonts w:hint="eastAsia"/>
          <w:sz w:val="24"/>
        </w:rPr>
        <w:t>3．1评审细则</w:t>
      </w:r>
      <w:bookmarkEnd w:id="358"/>
    </w:p>
    <w:tbl>
      <w:tblPr>
        <w:tblStyle w:val="23"/>
        <w:tblW w:w="931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770"/>
        <w:gridCol w:w="2557"/>
        <w:gridCol w:w="5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9" w:type="dxa"/>
            <w:tcBorders>
              <w:bottom w:val="single" w:color="auto" w:sz="4" w:space="0"/>
            </w:tcBorders>
            <w:vAlign w:val="center"/>
          </w:tcPr>
          <w:p>
            <w:pPr>
              <w:spacing w:line="400" w:lineRule="exact"/>
              <w:jc w:val="center"/>
              <w:rPr>
                <w:sz w:val="24"/>
              </w:rPr>
            </w:pPr>
            <w:r>
              <w:rPr>
                <w:rFonts w:hint="eastAsia"/>
                <w:sz w:val="24"/>
              </w:rPr>
              <w:t>序号</w:t>
            </w:r>
          </w:p>
        </w:tc>
        <w:tc>
          <w:tcPr>
            <w:tcW w:w="3327" w:type="dxa"/>
            <w:gridSpan w:val="2"/>
            <w:tcBorders>
              <w:bottom w:val="single" w:color="auto" w:sz="4" w:space="0"/>
            </w:tcBorders>
            <w:vAlign w:val="center"/>
          </w:tcPr>
          <w:p>
            <w:pPr>
              <w:spacing w:line="400" w:lineRule="exact"/>
              <w:ind w:firstLine="480" w:firstLineChars="200"/>
              <w:jc w:val="center"/>
              <w:rPr>
                <w:sz w:val="24"/>
              </w:rPr>
            </w:pPr>
            <w:r>
              <w:rPr>
                <w:rFonts w:hint="eastAsia"/>
                <w:sz w:val="24"/>
              </w:rPr>
              <w:t>审查因素</w:t>
            </w:r>
          </w:p>
        </w:tc>
        <w:tc>
          <w:tcPr>
            <w:tcW w:w="5332" w:type="dxa"/>
            <w:tcBorders>
              <w:bottom w:val="single" w:color="auto" w:sz="4" w:space="0"/>
            </w:tcBorders>
            <w:vAlign w:val="center"/>
          </w:tcPr>
          <w:p>
            <w:pPr>
              <w:spacing w:line="400" w:lineRule="exact"/>
              <w:ind w:firstLine="480" w:firstLineChars="200"/>
              <w:jc w:val="center"/>
              <w:rPr>
                <w:sz w:val="24"/>
              </w:rPr>
            </w:pPr>
            <w:r>
              <w:rPr>
                <w:rFonts w:hint="eastAsia"/>
                <w:sz w:val="24"/>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restart"/>
            <w:tcBorders>
              <w:top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1</w:t>
            </w:r>
          </w:p>
        </w:tc>
        <w:tc>
          <w:tcPr>
            <w:tcW w:w="77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标书的有效性</w:t>
            </w:r>
          </w:p>
        </w:tc>
        <w:tc>
          <w:tcPr>
            <w:tcW w:w="2557" w:type="dxa"/>
            <w:tcBorders>
              <w:top w:val="single" w:color="auto" w:sz="4" w:space="0"/>
              <w:left w:val="single" w:color="auto" w:sz="4" w:space="0"/>
              <w:bottom w:val="single" w:color="auto" w:sz="4" w:space="0"/>
              <w:right w:val="single" w:color="auto" w:sz="4" w:space="0"/>
            </w:tcBorders>
            <w:vAlign w:val="center"/>
          </w:tcPr>
          <w:p>
            <w:pPr>
              <w:spacing w:line="400" w:lineRule="exact"/>
              <w:rPr>
                <w:sz w:val="24"/>
              </w:rPr>
            </w:pPr>
            <w:r>
              <w:rPr>
                <w:rFonts w:hint="eastAsia"/>
                <w:sz w:val="24"/>
              </w:rPr>
              <w:t>（1）投标文件签署</w:t>
            </w:r>
          </w:p>
        </w:tc>
        <w:tc>
          <w:tcPr>
            <w:tcW w:w="533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rPr>
            </w:pPr>
            <w:r>
              <w:rPr>
                <w:rFonts w:hint="eastAsia"/>
                <w:sz w:val="24"/>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continue"/>
            <w:tcBorders>
              <w:top w:val="single" w:color="auto" w:sz="4" w:space="0"/>
              <w:bottom w:val="single" w:color="auto" w:sz="4" w:space="0"/>
              <w:right w:val="single" w:color="auto" w:sz="4" w:space="0"/>
            </w:tcBorders>
            <w:vAlign w:val="center"/>
          </w:tcPr>
          <w:p>
            <w:pPr>
              <w:spacing w:line="400" w:lineRule="exact"/>
              <w:ind w:firstLine="480" w:firstLineChars="200"/>
              <w:jc w:val="center"/>
              <w:rPr>
                <w:sz w:val="24"/>
              </w:rPr>
            </w:pPr>
          </w:p>
        </w:tc>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sz w:val="24"/>
              </w:rPr>
            </w:pPr>
          </w:p>
        </w:tc>
        <w:tc>
          <w:tcPr>
            <w:tcW w:w="2557" w:type="dxa"/>
            <w:tcBorders>
              <w:top w:val="single" w:color="auto" w:sz="4" w:space="0"/>
              <w:left w:val="single" w:color="auto" w:sz="4" w:space="0"/>
              <w:bottom w:val="single" w:color="auto" w:sz="4" w:space="0"/>
              <w:right w:val="single" w:color="auto" w:sz="4" w:space="0"/>
            </w:tcBorders>
            <w:vAlign w:val="center"/>
          </w:tcPr>
          <w:p>
            <w:pPr>
              <w:spacing w:line="400" w:lineRule="exact"/>
              <w:rPr>
                <w:sz w:val="24"/>
              </w:rPr>
            </w:pPr>
            <w:r>
              <w:rPr>
                <w:rFonts w:hint="eastAsia"/>
                <w:sz w:val="24"/>
              </w:rPr>
              <w:t>（2）投标方案</w:t>
            </w:r>
          </w:p>
        </w:tc>
        <w:tc>
          <w:tcPr>
            <w:tcW w:w="533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rPr>
            </w:pPr>
            <w:r>
              <w:rPr>
                <w:rFonts w:hint="eastAsia"/>
                <w:sz w:val="24"/>
              </w:rPr>
              <w:t>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659" w:type="dxa"/>
            <w:vMerge w:val="continue"/>
            <w:tcBorders>
              <w:top w:val="single" w:color="auto" w:sz="4" w:space="0"/>
              <w:bottom w:val="single" w:color="auto" w:sz="4" w:space="0"/>
              <w:right w:val="single" w:color="auto" w:sz="4" w:space="0"/>
            </w:tcBorders>
            <w:vAlign w:val="center"/>
          </w:tcPr>
          <w:p>
            <w:pPr>
              <w:spacing w:line="400" w:lineRule="exact"/>
              <w:ind w:firstLine="480" w:firstLineChars="200"/>
              <w:jc w:val="center"/>
              <w:rPr>
                <w:sz w:val="24"/>
              </w:rPr>
            </w:pPr>
          </w:p>
        </w:tc>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sz w:val="24"/>
              </w:rPr>
            </w:pPr>
          </w:p>
        </w:tc>
        <w:tc>
          <w:tcPr>
            <w:tcW w:w="2557" w:type="dxa"/>
            <w:tcBorders>
              <w:top w:val="single" w:color="auto" w:sz="4" w:space="0"/>
              <w:left w:val="single" w:color="auto" w:sz="4" w:space="0"/>
              <w:bottom w:val="single" w:color="auto" w:sz="4" w:space="0"/>
              <w:right w:val="single" w:color="auto" w:sz="4" w:space="0"/>
            </w:tcBorders>
            <w:vAlign w:val="center"/>
          </w:tcPr>
          <w:p>
            <w:pPr>
              <w:spacing w:line="400" w:lineRule="exact"/>
              <w:rPr>
                <w:sz w:val="24"/>
              </w:rPr>
            </w:pPr>
            <w:r>
              <w:rPr>
                <w:rFonts w:hint="eastAsia"/>
                <w:sz w:val="24"/>
              </w:rPr>
              <w:t>（3）报价唯一</w:t>
            </w:r>
          </w:p>
        </w:tc>
        <w:tc>
          <w:tcPr>
            <w:tcW w:w="533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rPr>
            </w:pPr>
            <w:r>
              <w:rPr>
                <w:rFonts w:hint="eastAsia"/>
                <w:sz w:val="24"/>
              </w:rPr>
              <w:t>只能在限价范围内报价，只能有一个有效报价，不得提交选择性报价。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continue"/>
            <w:tcBorders>
              <w:top w:val="single" w:color="auto" w:sz="4" w:space="0"/>
            </w:tcBorders>
            <w:vAlign w:val="center"/>
          </w:tcPr>
          <w:p>
            <w:pPr>
              <w:spacing w:line="400" w:lineRule="exact"/>
              <w:ind w:firstLine="480" w:firstLineChars="200"/>
              <w:jc w:val="center"/>
              <w:rPr>
                <w:sz w:val="24"/>
              </w:rPr>
            </w:pPr>
          </w:p>
        </w:tc>
        <w:tc>
          <w:tcPr>
            <w:tcW w:w="770" w:type="dxa"/>
            <w:vMerge w:val="continue"/>
            <w:tcBorders>
              <w:top w:val="single" w:color="auto" w:sz="4" w:space="0"/>
            </w:tcBorders>
            <w:vAlign w:val="center"/>
          </w:tcPr>
          <w:p>
            <w:pPr>
              <w:spacing w:line="400" w:lineRule="exact"/>
              <w:ind w:firstLine="480" w:firstLineChars="200"/>
              <w:jc w:val="center"/>
              <w:rPr>
                <w:sz w:val="24"/>
              </w:rPr>
            </w:pPr>
          </w:p>
        </w:tc>
        <w:tc>
          <w:tcPr>
            <w:tcW w:w="2557" w:type="dxa"/>
            <w:tcBorders>
              <w:top w:val="single" w:color="auto" w:sz="4" w:space="0"/>
              <w:bottom w:val="single" w:color="auto" w:sz="4" w:space="0"/>
            </w:tcBorders>
            <w:vAlign w:val="center"/>
          </w:tcPr>
          <w:p>
            <w:pPr>
              <w:spacing w:line="400" w:lineRule="exact"/>
              <w:rPr>
                <w:sz w:val="24"/>
              </w:rPr>
            </w:pPr>
            <w:r>
              <w:rPr>
                <w:rFonts w:hint="eastAsia"/>
                <w:sz w:val="24"/>
              </w:rPr>
              <w:t>（4）投标文件的有效期</w:t>
            </w:r>
          </w:p>
        </w:tc>
        <w:tc>
          <w:tcPr>
            <w:tcW w:w="5332" w:type="dxa"/>
            <w:tcBorders>
              <w:top w:val="single" w:color="auto" w:sz="4" w:space="0"/>
            </w:tcBorders>
            <w:vAlign w:val="center"/>
          </w:tcPr>
          <w:p>
            <w:pPr>
              <w:spacing w:line="400" w:lineRule="exact"/>
              <w:jc w:val="left"/>
              <w:rPr>
                <w:sz w:val="24"/>
              </w:rPr>
            </w:pPr>
            <w:r>
              <w:rPr>
                <w:rFonts w:hint="eastAsia"/>
                <w:sz w:val="24"/>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59" w:type="dxa"/>
            <w:vMerge w:val="restart"/>
            <w:vAlign w:val="center"/>
          </w:tcPr>
          <w:p>
            <w:pPr>
              <w:spacing w:line="400" w:lineRule="exact"/>
              <w:jc w:val="center"/>
              <w:rPr>
                <w:sz w:val="24"/>
              </w:rPr>
            </w:pPr>
            <w:r>
              <w:rPr>
                <w:rFonts w:hint="eastAsia"/>
                <w:sz w:val="24"/>
              </w:rPr>
              <w:t>2</w:t>
            </w:r>
          </w:p>
        </w:tc>
        <w:tc>
          <w:tcPr>
            <w:tcW w:w="770" w:type="dxa"/>
            <w:vMerge w:val="restart"/>
            <w:vAlign w:val="center"/>
          </w:tcPr>
          <w:p>
            <w:pPr>
              <w:spacing w:line="400" w:lineRule="exact"/>
              <w:jc w:val="center"/>
              <w:rPr>
                <w:sz w:val="24"/>
              </w:rPr>
            </w:pPr>
            <w:r>
              <w:rPr>
                <w:rFonts w:hint="eastAsia"/>
                <w:sz w:val="24"/>
              </w:rPr>
              <w:t>标书的完整性</w:t>
            </w:r>
          </w:p>
        </w:tc>
        <w:tc>
          <w:tcPr>
            <w:tcW w:w="2557" w:type="dxa"/>
            <w:vAlign w:val="center"/>
          </w:tcPr>
          <w:p>
            <w:pPr>
              <w:spacing w:line="400" w:lineRule="exact"/>
              <w:rPr>
                <w:sz w:val="24"/>
              </w:rPr>
            </w:pPr>
            <w:r>
              <w:rPr>
                <w:rFonts w:hint="eastAsia"/>
                <w:sz w:val="24"/>
              </w:rPr>
              <w:t>（5）投标文件份数</w:t>
            </w:r>
          </w:p>
        </w:tc>
        <w:tc>
          <w:tcPr>
            <w:tcW w:w="5332" w:type="dxa"/>
            <w:vAlign w:val="center"/>
          </w:tcPr>
          <w:p>
            <w:pPr>
              <w:spacing w:line="400" w:lineRule="exact"/>
              <w:jc w:val="left"/>
              <w:rPr>
                <w:sz w:val="24"/>
              </w:rPr>
            </w:pPr>
            <w:r>
              <w:rPr>
                <w:rFonts w:hint="eastAsia"/>
                <w:sz w:val="24"/>
              </w:rPr>
              <w:t>投标文件正本、副本数量符合交易文件要求。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59" w:type="dxa"/>
            <w:vMerge w:val="continue"/>
            <w:vAlign w:val="center"/>
          </w:tcPr>
          <w:p>
            <w:pPr>
              <w:spacing w:line="400" w:lineRule="exact"/>
              <w:ind w:firstLine="480" w:firstLineChars="200"/>
              <w:jc w:val="center"/>
              <w:rPr>
                <w:sz w:val="24"/>
              </w:rPr>
            </w:pPr>
          </w:p>
        </w:tc>
        <w:tc>
          <w:tcPr>
            <w:tcW w:w="770" w:type="dxa"/>
            <w:vMerge w:val="continue"/>
            <w:vAlign w:val="center"/>
          </w:tcPr>
          <w:p>
            <w:pPr>
              <w:spacing w:line="400" w:lineRule="exact"/>
              <w:ind w:firstLine="480" w:firstLineChars="200"/>
              <w:jc w:val="center"/>
              <w:rPr>
                <w:sz w:val="24"/>
              </w:rPr>
            </w:pPr>
          </w:p>
        </w:tc>
        <w:tc>
          <w:tcPr>
            <w:tcW w:w="2557" w:type="dxa"/>
            <w:vAlign w:val="center"/>
          </w:tcPr>
          <w:p>
            <w:pPr>
              <w:spacing w:line="400" w:lineRule="exact"/>
              <w:rPr>
                <w:sz w:val="24"/>
              </w:rPr>
            </w:pPr>
            <w:r>
              <w:rPr>
                <w:rFonts w:hint="eastAsia"/>
                <w:sz w:val="24"/>
              </w:rPr>
              <w:t>（6）投标文件形式内容</w:t>
            </w:r>
          </w:p>
        </w:tc>
        <w:tc>
          <w:tcPr>
            <w:tcW w:w="5332" w:type="dxa"/>
            <w:vAlign w:val="center"/>
          </w:tcPr>
          <w:p>
            <w:pPr>
              <w:spacing w:line="400" w:lineRule="exact"/>
              <w:jc w:val="left"/>
              <w:rPr>
                <w:sz w:val="24"/>
              </w:rPr>
            </w:pPr>
            <w:r>
              <w:rPr>
                <w:rFonts w:hint="eastAsia"/>
                <w:sz w:val="24"/>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59" w:type="dxa"/>
            <w:vMerge w:val="restart"/>
            <w:vAlign w:val="center"/>
          </w:tcPr>
          <w:p>
            <w:pPr>
              <w:spacing w:line="400" w:lineRule="exact"/>
              <w:jc w:val="center"/>
              <w:rPr>
                <w:sz w:val="24"/>
              </w:rPr>
            </w:pPr>
            <w:r>
              <w:rPr>
                <w:rFonts w:hint="eastAsia"/>
                <w:sz w:val="24"/>
              </w:rPr>
              <w:t>3</w:t>
            </w:r>
          </w:p>
        </w:tc>
        <w:tc>
          <w:tcPr>
            <w:tcW w:w="770" w:type="dxa"/>
            <w:vMerge w:val="restart"/>
            <w:vAlign w:val="center"/>
          </w:tcPr>
          <w:p>
            <w:pPr>
              <w:spacing w:line="400" w:lineRule="exact"/>
              <w:jc w:val="center"/>
              <w:rPr>
                <w:sz w:val="24"/>
              </w:rPr>
            </w:pPr>
            <w:r>
              <w:rPr>
                <w:rFonts w:hint="eastAsia"/>
                <w:sz w:val="24"/>
              </w:rPr>
              <w:t>标书的响应程度</w:t>
            </w:r>
          </w:p>
        </w:tc>
        <w:tc>
          <w:tcPr>
            <w:tcW w:w="2557" w:type="dxa"/>
            <w:tcBorders>
              <w:top w:val="single" w:color="auto" w:sz="4" w:space="0"/>
              <w:bottom w:val="single" w:color="auto" w:sz="4" w:space="0"/>
            </w:tcBorders>
            <w:vAlign w:val="center"/>
          </w:tcPr>
          <w:p>
            <w:pPr>
              <w:spacing w:line="400" w:lineRule="exact"/>
              <w:rPr>
                <w:sz w:val="24"/>
              </w:rPr>
            </w:pPr>
            <w:r>
              <w:rPr>
                <w:rFonts w:hint="eastAsia"/>
                <w:sz w:val="24"/>
              </w:rPr>
              <w:t>（7）技术参数响应程度</w:t>
            </w:r>
          </w:p>
        </w:tc>
        <w:tc>
          <w:tcPr>
            <w:tcW w:w="5332" w:type="dxa"/>
            <w:vAlign w:val="center"/>
          </w:tcPr>
          <w:p>
            <w:pPr>
              <w:spacing w:line="400" w:lineRule="exact"/>
              <w:jc w:val="left"/>
              <w:rPr>
                <w:sz w:val="24"/>
              </w:rPr>
            </w:pPr>
            <w:r>
              <w:rPr>
                <w:rFonts w:hint="eastAsia"/>
                <w:sz w:val="24"/>
              </w:rPr>
              <w:t>完全响应或高于交易文件的要求。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659" w:type="dxa"/>
            <w:vMerge w:val="continue"/>
            <w:vAlign w:val="center"/>
          </w:tcPr>
          <w:p>
            <w:pPr>
              <w:spacing w:line="400" w:lineRule="exact"/>
              <w:ind w:firstLine="480" w:firstLineChars="200"/>
              <w:jc w:val="left"/>
              <w:rPr>
                <w:sz w:val="24"/>
              </w:rPr>
            </w:pPr>
          </w:p>
        </w:tc>
        <w:tc>
          <w:tcPr>
            <w:tcW w:w="770" w:type="dxa"/>
            <w:vMerge w:val="continue"/>
            <w:vAlign w:val="center"/>
          </w:tcPr>
          <w:p>
            <w:pPr>
              <w:spacing w:line="400" w:lineRule="exact"/>
              <w:ind w:firstLine="480" w:firstLineChars="200"/>
              <w:jc w:val="left"/>
              <w:rPr>
                <w:sz w:val="24"/>
              </w:rPr>
            </w:pPr>
          </w:p>
        </w:tc>
        <w:tc>
          <w:tcPr>
            <w:tcW w:w="2557" w:type="dxa"/>
            <w:tcBorders>
              <w:top w:val="single" w:color="auto" w:sz="4" w:space="0"/>
            </w:tcBorders>
            <w:vAlign w:val="center"/>
          </w:tcPr>
          <w:p>
            <w:pPr>
              <w:spacing w:line="400" w:lineRule="exact"/>
              <w:rPr>
                <w:sz w:val="24"/>
              </w:rPr>
            </w:pPr>
            <w:r>
              <w:rPr>
                <w:rFonts w:hint="eastAsia"/>
                <w:sz w:val="24"/>
              </w:rPr>
              <w:t>（8）商务条款响应程度（包括但不限于业绩、供货期、售后服务、技术培训等）</w:t>
            </w:r>
          </w:p>
        </w:tc>
        <w:tc>
          <w:tcPr>
            <w:tcW w:w="5332" w:type="dxa"/>
            <w:vAlign w:val="center"/>
          </w:tcPr>
          <w:p>
            <w:pPr>
              <w:spacing w:line="400" w:lineRule="exact"/>
              <w:jc w:val="left"/>
              <w:rPr>
                <w:sz w:val="24"/>
              </w:rPr>
            </w:pPr>
            <w:r>
              <w:rPr>
                <w:rFonts w:hint="eastAsia"/>
                <w:sz w:val="24"/>
              </w:rPr>
              <w:t>完全响应。</w:t>
            </w:r>
          </w:p>
        </w:tc>
      </w:tr>
    </w:tbl>
    <w:p>
      <w:pPr>
        <w:spacing w:line="400" w:lineRule="exact"/>
        <w:ind w:firstLine="480" w:firstLineChars="200"/>
        <w:jc w:val="left"/>
        <w:rPr>
          <w:sz w:val="24"/>
        </w:rPr>
      </w:pPr>
      <w:r>
        <w:rPr>
          <w:rFonts w:hint="eastAsia"/>
          <w:sz w:val="24"/>
        </w:rPr>
        <w:t>3.2资格性、符合性审查及评审细则中涉及的有关证明材料及相关证书，在提供加盖公章的复印件的同时必须单独装入档案袋，以供审查。</w:t>
      </w:r>
    </w:p>
    <w:p>
      <w:pPr>
        <w:spacing w:line="400" w:lineRule="exact"/>
        <w:ind w:firstLine="480" w:firstLineChars="200"/>
        <w:jc w:val="left"/>
        <w:rPr>
          <w:sz w:val="24"/>
        </w:rPr>
      </w:pPr>
      <w:r>
        <w:rPr>
          <w:rFonts w:hint="eastAsia"/>
          <w:sz w:val="24"/>
        </w:rPr>
        <w:t>3.3．资格审查委员会判定投标文件的响应性只根据投标文件本身的内容，而不寻求外部的证据，但投标有不真实不正确的内容时除外。</w:t>
      </w:r>
    </w:p>
    <w:p>
      <w:pPr>
        <w:spacing w:line="400" w:lineRule="exact"/>
        <w:ind w:firstLine="480" w:firstLineChars="200"/>
        <w:jc w:val="left"/>
        <w:rPr>
          <w:sz w:val="24"/>
        </w:rPr>
      </w:pPr>
      <w:r>
        <w:rPr>
          <w:rFonts w:hint="eastAsia"/>
          <w:sz w:val="24"/>
        </w:rPr>
        <w:t>3.4如果投标文件实质上没有响应交易文件的要求，资格审查委员会将予以拒绝，投标人不得通过修正或撤销不符合要求的偏离或保留，而使其投标成为实质上响应的投标。</w:t>
      </w:r>
    </w:p>
    <w:p>
      <w:pPr>
        <w:spacing w:line="400" w:lineRule="exact"/>
        <w:ind w:firstLine="480" w:firstLineChars="200"/>
        <w:jc w:val="left"/>
        <w:rPr>
          <w:sz w:val="24"/>
        </w:rPr>
      </w:pPr>
      <w:r>
        <w:rPr>
          <w:rFonts w:hint="eastAsia"/>
          <w:sz w:val="24"/>
        </w:rPr>
        <w:t xml:space="preserve"> 3.5投标人可在现场20分钟内对资格审查委员会的评审结论提出异议，资格审查委员会根据交易文件及有关规定对投标人的异议进行复议</w:t>
      </w:r>
    </w:p>
    <w:p>
      <w:pPr>
        <w:spacing w:line="400" w:lineRule="exact"/>
        <w:ind w:firstLine="480" w:firstLineChars="200"/>
        <w:jc w:val="left"/>
        <w:rPr>
          <w:sz w:val="24"/>
        </w:rPr>
      </w:pPr>
      <w:r>
        <w:rPr>
          <w:rFonts w:hint="eastAsia"/>
          <w:sz w:val="24"/>
        </w:rPr>
        <w:t>3.6只有通过初审的投标人才能进入下一步评标程序。</w:t>
      </w:r>
    </w:p>
    <w:p>
      <w:pPr>
        <w:spacing w:line="400" w:lineRule="exact"/>
        <w:ind w:firstLine="480" w:firstLineChars="200"/>
        <w:jc w:val="left"/>
        <w:rPr>
          <w:sz w:val="24"/>
        </w:rPr>
      </w:pPr>
    </w:p>
    <w:p>
      <w:pPr>
        <w:spacing w:line="400" w:lineRule="exact"/>
        <w:ind w:firstLine="480" w:firstLineChars="200"/>
        <w:jc w:val="left"/>
        <w:rPr>
          <w:sz w:val="24"/>
        </w:rPr>
      </w:pPr>
    </w:p>
    <w:p>
      <w:pPr>
        <w:jc w:val="center"/>
        <w:rPr>
          <w:b/>
          <w:sz w:val="32"/>
          <w:szCs w:val="32"/>
        </w:rPr>
      </w:pPr>
      <w:bookmarkStart w:id="359" w:name="_Toc453112441"/>
      <w:bookmarkStart w:id="360" w:name="_Toc469338896"/>
      <w:r>
        <w:rPr>
          <w:rFonts w:hint="eastAsia"/>
          <w:b/>
          <w:sz w:val="32"/>
          <w:szCs w:val="32"/>
        </w:rPr>
        <w:t>三  详细评审投标文件的澄清和补正</w:t>
      </w:r>
      <w:bookmarkEnd w:id="359"/>
      <w:bookmarkEnd w:id="360"/>
    </w:p>
    <w:p>
      <w:pPr>
        <w:spacing w:line="400" w:lineRule="exact"/>
        <w:ind w:firstLine="480" w:firstLineChars="200"/>
        <w:jc w:val="left"/>
        <w:rPr>
          <w:sz w:val="24"/>
        </w:rPr>
      </w:pPr>
      <w:r>
        <w:rPr>
          <w:rFonts w:hint="eastAsia"/>
          <w:sz w:val="24"/>
        </w:rPr>
        <w:t>4.1评审阶段，评委可能会要求有关投标人就其投标书中含义不明确、同类问题表述不一致或者有明显文字和计算错误的内容进行澄清。对不同文字文本投标文件的解释发生异议的，以中文文本为准。</w:t>
      </w:r>
    </w:p>
    <w:p>
      <w:pPr>
        <w:spacing w:line="400" w:lineRule="exact"/>
        <w:ind w:firstLine="480" w:firstLineChars="200"/>
        <w:jc w:val="left"/>
        <w:rPr>
          <w:sz w:val="24"/>
        </w:rPr>
      </w:pPr>
      <w:r>
        <w:rPr>
          <w:rFonts w:hint="eastAsia"/>
          <w:sz w:val="24"/>
        </w:rPr>
        <w:t>4.2投标人的澄清、说明或者补正应当采用书面形式，但不得超出投标书的范围或者改变投标书的实质性内容，并由其法定代表人或被授权的代表签字。</w:t>
      </w:r>
    </w:p>
    <w:p>
      <w:pPr>
        <w:spacing w:line="400" w:lineRule="exact"/>
        <w:ind w:firstLine="480" w:firstLineChars="200"/>
        <w:jc w:val="left"/>
        <w:rPr>
          <w:sz w:val="24"/>
        </w:rPr>
      </w:pPr>
      <w:r>
        <w:rPr>
          <w:rFonts w:hint="eastAsia"/>
          <w:sz w:val="24"/>
        </w:rPr>
        <w:t>4.3修正错误的原则：</w:t>
      </w:r>
    </w:p>
    <w:p>
      <w:pPr>
        <w:spacing w:line="400" w:lineRule="exact"/>
        <w:ind w:firstLine="480" w:firstLineChars="200"/>
        <w:jc w:val="left"/>
        <w:rPr>
          <w:sz w:val="24"/>
        </w:rPr>
      </w:pPr>
      <w:r>
        <w:rPr>
          <w:rFonts w:hint="eastAsia"/>
          <w:sz w:val="24"/>
        </w:rPr>
        <w:t>4.3.1如果数字表示的金额和用文字表示的金额不一致时，以文字表示的金额为准；当货物服务报价表、投标函的总报价与开标一览表不一致时，以开标一览表为准。</w:t>
      </w:r>
    </w:p>
    <w:p>
      <w:pPr>
        <w:spacing w:line="400" w:lineRule="exact"/>
        <w:ind w:firstLine="480" w:firstLineChars="200"/>
        <w:jc w:val="left"/>
        <w:rPr>
          <w:sz w:val="24"/>
        </w:rPr>
      </w:pPr>
      <w:r>
        <w:rPr>
          <w:rFonts w:hint="eastAsia"/>
          <w:sz w:val="24"/>
        </w:rPr>
        <w:t>4.3.2如果单价与数量的乘积和总价不一致，以单价为准，修正总价及开标一览表；当单价小数点有明显的错位时，评委会将以总价为准，并修正其单价。</w:t>
      </w:r>
    </w:p>
    <w:p>
      <w:pPr>
        <w:spacing w:line="400" w:lineRule="exact"/>
        <w:ind w:firstLine="480" w:firstLineChars="200"/>
        <w:jc w:val="left"/>
        <w:rPr>
          <w:sz w:val="24"/>
        </w:rPr>
      </w:pPr>
      <w:r>
        <w:rPr>
          <w:rFonts w:hint="eastAsia"/>
          <w:sz w:val="24"/>
        </w:rPr>
        <w:t xml:space="preserve"> 4.4资格审查委员会将按上述修正错误的方法调整投标文件中的投标报价，调整后的价格应对投标人具有约束力。无论投标人是接受或是拒绝调整后的价格，都应当由委托代理人签字予以书面确认。</w:t>
      </w:r>
    </w:p>
    <w:p>
      <w:pPr>
        <w:jc w:val="center"/>
        <w:rPr>
          <w:b/>
          <w:sz w:val="32"/>
          <w:szCs w:val="32"/>
        </w:rPr>
      </w:pPr>
      <w:bookmarkStart w:id="361" w:name="_Toc453112442"/>
      <w:r>
        <w:rPr>
          <w:rFonts w:hint="eastAsia"/>
          <w:b/>
          <w:sz w:val="32"/>
          <w:szCs w:val="32"/>
        </w:rPr>
        <w:t>四 比较与评价</w:t>
      </w:r>
      <w:bookmarkEnd w:id="361"/>
    </w:p>
    <w:p>
      <w:pPr>
        <w:spacing w:line="400" w:lineRule="exact"/>
        <w:ind w:firstLine="480" w:firstLineChars="200"/>
        <w:jc w:val="left"/>
        <w:rPr>
          <w:sz w:val="24"/>
        </w:rPr>
      </w:pPr>
      <w:r>
        <w:rPr>
          <w:rFonts w:hint="eastAsia"/>
          <w:sz w:val="24"/>
        </w:rPr>
        <w:t>6. 详细评审即按交易文件中规定的评标方法和标准，评标委会将对通过初审的投标文件，进行商务和技术评估、综合比较与评价。</w:t>
      </w:r>
    </w:p>
    <w:p>
      <w:pPr>
        <w:spacing w:line="400" w:lineRule="exact"/>
        <w:ind w:firstLine="480" w:firstLineChars="200"/>
        <w:jc w:val="left"/>
        <w:rPr>
          <w:sz w:val="24"/>
        </w:rPr>
      </w:pPr>
      <w:r>
        <w:rPr>
          <w:rFonts w:hint="eastAsia"/>
          <w:sz w:val="24"/>
        </w:rPr>
        <w:t>6.1商务标评审</w:t>
      </w:r>
    </w:p>
    <w:p>
      <w:pPr>
        <w:spacing w:line="400" w:lineRule="exact"/>
        <w:ind w:firstLine="480" w:firstLineChars="200"/>
        <w:jc w:val="left"/>
        <w:rPr>
          <w:sz w:val="24"/>
        </w:rPr>
      </w:pPr>
      <w:r>
        <w:rPr>
          <w:rFonts w:hint="eastAsia"/>
          <w:sz w:val="24"/>
        </w:rPr>
        <w:t xml:space="preserve"> 6.1.1资格审查委员会按修正后按投标报价由低到高顺序排序。</w:t>
      </w:r>
    </w:p>
    <w:p>
      <w:pPr>
        <w:spacing w:line="400" w:lineRule="exact"/>
        <w:ind w:firstLine="480" w:firstLineChars="200"/>
        <w:jc w:val="left"/>
        <w:rPr>
          <w:sz w:val="24"/>
        </w:rPr>
      </w:pPr>
      <w:r>
        <w:rPr>
          <w:rFonts w:hint="eastAsia"/>
          <w:sz w:val="24"/>
        </w:rPr>
        <w:t xml:space="preserve"> 6.1.2如资格审查委员会认为，排在前面的中标候选人的最低投标价或某些分项报价明显不合理或者低于成本，有可能影响商品质量和不能诚信履约的，应当要求其在规定的期限内提供书面解释说明，并提交相关证明材料；否则，资格审查委员会可以取消该投标人的中标候选人资格，按顺序由排在后面的中标候选人递补，以此类推。</w:t>
      </w:r>
    </w:p>
    <w:p>
      <w:pPr>
        <w:spacing w:line="480" w:lineRule="exact"/>
        <w:ind w:firstLine="422" w:firstLineChars="150"/>
        <w:jc w:val="center"/>
        <w:rPr>
          <w:rFonts w:ascii="宋体" w:hAnsi="宋体"/>
          <w:b/>
          <w:sz w:val="28"/>
          <w:szCs w:val="28"/>
        </w:rPr>
      </w:pPr>
      <w:r>
        <w:rPr>
          <w:rFonts w:hint="eastAsia" w:ascii="宋体" w:hAnsi="宋体"/>
          <w:b/>
          <w:sz w:val="28"/>
          <w:szCs w:val="28"/>
        </w:rPr>
        <w:t>五  推荐中标候选人</w:t>
      </w:r>
    </w:p>
    <w:p>
      <w:pPr>
        <w:spacing w:line="400" w:lineRule="exact"/>
        <w:ind w:firstLine="480" w:firstLineChars="200"/>
        <w:jc w:val="left"/>
        <w:rPr>
          <w:sz w:val="24"/>
        </w:rPr>
      </w:pPr>
      <w:r>
        <w:rPr>
          <w:rFonts w:hint="eastAsia"/>
          <w:sz w:val="24"/>
        </w:rPr>
        <w:t>7.资格审查委员会按排序推荐三名中标候选投标人。</w:t>
      </w:r>
    </w:p>
    <w:p>
      <w:pPr>
        <w:spacing w:line="400" w:lineRule="exact"/>
        <w:ind w:firstLine="480" w:firstLineChars="200"/>
        <w:jc w:val="left"/>
        <w:rPr>
          <w:sz w:val="24"/>
        </w:rPr>
      </w:pPr>
      <w:r>
        <w:rPr>
          <w:rFonts w:hint="eastAsia"/>
          <w:sz w:val="24"/>
        </w:rPr>
        <w:t xml:space="preserve"> 7.1中标候选人名单公示3个工作日后，若招标人未接到投诉或招投标监督管理部门未通知招标人中标候选人在招标投标活动中有违法行为的，招标人应当确定排名第一的中标候选人为中标人。排名第一的中标候选人放弃中标或者交易文件规定应当提交履约保证金而在规定的期限内未能提交的，招标人可以推荐第二中标候选人为中标人，以此类推，招标人也可以选择重新组织招标。</w:t>
      </w:r>
    </w:p>
    <w:p>
      <w:pPr>
        <w:spacing w:line="400" w:lineRule="exact"/>
        <w:ind w:firstLine="480" w:firstLineChars="200"/>
        <w:jc w:val="left"/>
        <w:rPr>
          <w:sz w:val="24"/>
        </w:rPr>
      </w:pPr>
      <w:r>
        <w:rPr>
          <w:rFonts w:hint="eastAsia"/>
          <w:sz w:val="24"/>
        </w:rPr>
        <w:t>7.2如出现报价相同情况，则由招标人现场抽签确定中标候选人排名顺序。</w:t>
      </w:r>
    </w:p>
    <w:p>
      <w:pPr>
        <w:spacing w:line="400" w:lineRule="exact"/>
        <w:ind w:firstLine="480" w:firstLineChars="200"/>
        <w:jc w:val="left"/>
        <w:rPr>
          <w:sz w:val="24"/>
        </w:rPr>
      </w:pPr>
      <w:r>
        <w:rPr>
          <w:rFonts w:hint="eastAsia"/>
          <w:sz w:val="24"/>
        </w:rPr>
        <w:t>8. 无效投标条款</w:t>
      </w:r>
    </w:p>
    <w:p>
      <w:pPr>
        <w:spacing w:line="400" w:lineRule="exact"/>
        <w:ind w:firstLine="480" w:firstLineChars="200"/>
        <w:jc w:val="left"/>
        <w:rPr>
          <w:sz w:val="24"/>
        </w:rPr>
      </w:pPr>
      <w:r>
        <w:rPr>
          <w:rFonts w:hint="eastAsia"/>
          <w:sz w:val="24"/>
        </w:rPr>
        <w:t>8.1投标文件有下列情形之一的,其投标文件拒收:</w:t>
      </w:r>
    </w:p>
    <w:p>
      <w:pPr>
        <w:spacing w:line="400" w:lineRule="exact"/>
        <w:ind w:firstLine="480" w:firstLineChars="200"/>
        <w:jc w:val="left"/>
        <w:rPr>
          <w:sz w:val="24"/>
        </w:rPr>
      </w:pPr>
      <w:r>
        <w:rPr>
          <w:rFonts w:hint="eastAsia"/>
          <w:sz w:val="24"/>
        </w:rPr>
        <w:t>(1)投标文件逾期送达的或未送达指定地点的；</w:t>
      </w:r>
    </w:p>
    <w:p>
      <w:pPr>
        <w:spacing w:line="400" w:lineRule="exact"/>
        <w:ind w:firstLine="480" w:firstLineChars="200"/>
        <w:jc w:val="left"/>
        <w:rPr>
          <w:sz w:val="24"/>
        </w:rPr>
      </w:pPr>
      <w:r>
        <w:rPr>
          <w:rFonts w:hint="eastAsia"/>
          <w:sz w:val="24"/>
        </w:rPr>
        <w:t xml:space="preserve">(2)交易文件未按要求密封，招标人及代理公司应报经公共资源交易监督部门核准后拒收； </w:t>
      </w:r>
    </w:p>
    <w:p>
      <w:pPr>
        <w:spacing w:line="400" w:lineRule="exact"/>
        <w:ind w:firstLine="480" w:firstLineChars="200"/>
        <w:jc w:val="left"/>
        <w:rPr>
          <w:sz w:val="24"/>
        </w:rPr>
      </w:pPr>
      <w:r>
        <w:rPr>
          <w:rFonts w:hint="eastAsia"/>
          <w:sz w:val="24"/>
        </w:rPr>
        <w:t>8.2投标人有下列情形之一的,资格审查后其投标作无效投标处理：</w:t>
      </w:r>
    </w:p>
    <w:p>
      <w:pPr>
        <w:spacing w:line="400" w:lineRule="exact"/>
        <w:ind w:firstLine="480" w:firstLineChars="200"/>
        <w:jc w:val="left"/>
        <w:rPr>
          <w:sz w:val="24"/>
        </w:rPr>
      </w:pPr>
      <w:r>
        <w:rPr>
          <w:rFonts w:hint="eastAsia"/>
          <w:sz w:val="24"/>
        </w:rPr>
        <w:t>(1)法定代表人（或授权委托人）未准时参加会议；</w:t>
      </w:r>
    </w:p>
    <w:p>
      <w:pPr>
        <w:spacing w:line="400" w:lineRule="exact"/>
        <w:ind w:firstLine="480" w:firstLineChars="200"/>
        <w:jc w:val="left"/>
        <w:rPr>
          <w:sz w:val="24"/>
        </w:rPr>
      </w:pPr>
      <w:r>
        <w:rPr>
          <w:rFonts w:hint="eastAsia"/>
          <w:sz w:val="24"/>
        </w:rPr>
        <w:t>(2)法定代表人参加开标会议未携带有效的法定代表人身份证明原件和本人身份证的；委托代理人参加开标会议未携带有效的法定代表人授权书和本人身份证；</w:t>
      </w:r>
    </w:p>
    <w:p>
      <w:pPr>
        <w:spacing w:line="400" w:lineRule="exact"/>
        <w:ind w:firstLine="480" w:firstLineChars="200"/>
        <w:jc w:val="left"/>
        <w:rPr>
          <w:sz w:val="24"/>
        </w:rPr>
      </w:pPr>
      <w:r>
        <w:rPr>
          <w:rFonts w:hint="eastAsia"/>
          <w:sz w:val="24"/>
        </w:rPr>
        <w:t>(3)投标人为本项目提供招标代理服务的；</w:t>
      </w:r>
    </w:p>
    <w:p>
      <w:pPr>
        <w:spacing w:line="400" w:lineRule="exact"/>
        <w:ind w:firstLine="480" w:firstLineChars="200"/>
        <w:jc w:val="left"/>
        <w:rPr>
          <w:sz w:val="24"/>
        </w:rPr>
      </w:pPr>
      <w:r>
        <w:rPr>
          <w:rFonts w:hint="eastAsia"/>
          <w:sz w:val="24"/>
        </w:rPr>
        <w:t>(4)投标人与在本项目代理机构存在相互任职或工作的；</w:t>
      </w:r>
    </w:p>
    <w:p>
      <w:pPr>
        <w:spacing w:line="400" w:lineRule="exact"/>
        <w:ind w:firstLine="480" w:firstLineChars="200"/>
        <w:jc w:val="left"/>
        <w:rPr>
          <w:sz w:val="24"/>
        </w:rPr>
      </w:pPr>
      <w:r>
        <w:rPr>
          <w:rFonts w:hint="eastAsia"/>
          <w:sz w:val="24"/>
        </w:rPr>
        <w:t>(5)投标保证金未按规定要求缴纳的；</w:t>
      </w:r>
    </w:p>
    <w:p>
      <w:pPr>
        <w:spacing w:line="400" w:lineRule="exact"/>
        <w:ind w:firstLine="480" w:firstLineChars="200"/>
        <w:jc w:val="left"/>
        <w:rPr>
          <w:sz w:val="24"/>
        </w:rPr>
      </w:pPr>
      <w:r>
        <w:rPr>
          <w:rFonts w:hint="eastAsia"/>
          <w:sz w:val="24"/>
        </w:rPr>
        <w:t>(6)投标人不能提供交易文件要求的原件（或复印件加盖公章）或原件经审查不合格；</w:t>
      </w:r>
    </w:p>
    <w:p>
      <w:pPr>
        <w:spacing w:line="400" w:lineRule="exact"/>
        <w:ind w:firstLine="480" w:firstLineChars="200"/>
        <w:jc w:val="left"/>
        <w:rPr>
          <w:sz w:val="24"/>
        </w:rPr>
      </w:pPr>
      <w:r>
        <w:rPr>
          <w:rFonts w:hint="eastAsia"/>
          <w:sz w:val="24"/>
        </w:rPr>
        <w:t>(7)投标人超出营业范围投标的；</w:t>
      </w:r>
    </w:p>
    <w:p>
      <w:pPr>
        <w:spacing w:line="400" w:lineRule="exact"/>
        <w:ind w:firstLine="480" w:firstLineChars="200"/>
        <w:jc w:val="left"/>
        <w:rPr>
          <w:sz w:val="24"/>
        </w:rPr>
      </w:pPr>
      <w:r>
        <w:rPr>
          <w:rFonts w:hint="eastAsia"/>
          <w:sz w:val="24"/>
        </w:rPr>
        <w:t>(8)联合体投标未提交联合体协议的；</w:t>
      </w:r>
    </w:p>
    <w:p>
      <w:pPr>
        <w:spacing w:line="400" w:lineRule="exact"/>
        <w:ind w:firstLine="480" w:firstLineChars="200"/>
        <w:jc w:val="left"/>
        <w:rPr>
          <w:sz w:val="24"/>
        </w:rPr>
      </w:pPr>
      <w:r>
        <w:rPr>
          <w:rFonts w:hint="eastAsia"/>
          <w:sz w:val="24"/>
        </w:rPr>
        <w:t>(9)被暂停停业的；</w:t>
      </w:r>
    </w:p>
    <w:p>
      <w:pPr>
        <w:spacing w:line="400" w:lineRule="exact"/>
        <w:ind w:firstLine="480" w:firstLineChars="200"/>
        <w:jc w:val="left"/>
        <w:rPr>
          <w:sz w:val="24"/>
        </w:rPr>
      </w:pPr>
      <w:r>
        <w:rPr>
          <w:rFonts w:hint="eastAsia"/>
          <w:sz w:val="24"/>
        </w:rPr>
        <w:t>(10)被暂停或取消投标资格的；</w:t>
      </w:r>
    </w:p>
    <w:p>
      <w:pPr>
        <w:spacing w:line="400" w:lineRule="exact"/>
        <w:ind w:firstLine="480" w:firstLineChars="200"/>
        <w:jc w:val="left"/>
        <w:rPr>
          <w:sz w:val="24"/>
        </w:rPr>
      </w:pPr>
      <w:r>
        <w:rPr>
          <w:rFonts w:hint="eastAsia"/>
          <w:sz w:val="24"/>
        </w:rPr>
        <w:t>(11)财产被接管或冻结的；</w:t>
      </w:r>
    </w:p>
    <w:p>
      <w:pPr>
        <w:spacing w:line="400" w:lineRule="exact"/>
        <w:ind w:firstLine="480" w:firstLineChars="200"/>
        <w:jc w:val="left"/>
        <w:rPr>
          <w:sz w:val="24"/>
        </w:rPr>
      </w:pPr>
      <w:r>
        <w:rPr>
          <w:rFonts w:hint="eastAsia"/>
          <w:sz w:val="24"/>
        </w:rPr>
        <w:t>(12)投标人单位负责人为同一人或者存在控股、管理关系的不同单位的；</w:t>
      </w:r>
    </w:p>
    <w:p>
      <w:pPr>
        <w:spacing w:line="400" w:lineRule="exact"/>
        <w:ind w:firstLine="480" w:firstLineChars="200"/>
        <w:jc w:val="left"/>
        <w:rPr>
          <w:sz w:val="24"/>
        </w:rPr>
      </w:pPr>
      <w:r>
        <w:rPr>
          <w:sz w:val="24"/>
        </w:rPr>
        <w:t>(1</w:t>
      </w:r>
      <w:r>
        <w:rPr>
          <w:rFonts w:hint="eastAsia"/>
          <w:sz w:val="24"/>
        </w:rPr>
        <w:t>3</w:t>
      </w:r>
      <w:r>
        <w:rPr>
          <w:sz w:val="24"/>
        </w:rPr>
        <w:t>)</w:t>
      </w:r>
      <w:r>
        <w:rPr>
          <w:rFonts w:hint="eastAsia"/>
          <w:sz w:val="24"/>
        </w:rPr>
        <w:t>投标人基本资格条件和特定资格条件中有一项及以上不符合要求的；</w:t>
      </w:r>
    </w:p>
    <w:p>
      <w:pPr>
        <w:spacing w:line="400" w:lineRule="exact"/>
        <w:ind w:firstLine="480" w:firstLineChars="200"/>
        <w:jc w:val="left"/>
        <w:rPr>
          <w:sz w:val="24"/>
        </w:rPr>
      </w:pPr>
      <w:r>
        <w:rPr>
          <w:rFonts w:hint="eastAsia"/>
          <w:sz w:val="24"/>
        </w:rPr>
        <w:t>(14)其它情形，经资格审查委员会委提出按无效投标处理，并经公共资源交易监督部门核准的；</w:t>
      </w:r>
    </w:p>
    <w:p>
      <w:pPr>
        <w:spacing w:line="400" w:lineRule="exact"/>
        <w:ind w:firstLine="480" w:firstLineChars="200"/>
        <w:jc w:val="left"/>
        <w:rPr>
          <w:sz w:val="24"/>
        </w:rPr>
      </w:pPr>
      <w:r>
        <w:rPr>
          <w:rFonts w:hint="eastAsia"/>
          <w:sz w:val="24"/>
        </w:rPr>
        <w:t>(15)交易文件规定的其它无效投标情形。</w:t>
      </w:r>
    </w:p>
    <w:p>
      <w:pPr>
        <w:spacing w:line="400" w:lineRule="exact"/>
        <w:ind w:firstLine="480" w:firstLineChars="200"/>
        <w:jc w:val="left"/>
        <w:rPr>
          <w:sz w:val="24"/>
        </w:rPr>
      </w:pPr>
      <w:r>
        <w:rPr>
          <w:rFonts w:hint="eastAsia"/>
          <w:sz w:val="24"/>
        </w:rPr>
        <w:t xml:space="preserve"> 8.3投标人有下列情形之一的,符合性审查后其投标按无效投标处理：</w:t>
      </w:r>
    </w:p>
    <w:p>
      <w:pPr>
        <w:spacing w:line="400" w:lineRule="exact"/>
        <w:ind w:firstLine="480" w:firstLineChars="200"/>
        <w:jc w:val="left"/>
        <w:rPr>
          <w:sz w:val="24"/>
        </w:rPr>
      </w:pPr>
      <w:r>
        <w:rPr>
          <w:rFonts w:hint="eastAsia"/>
          <w:sz w:val="24"/>
        </w:rPr>
        <w:t>(1)投标文件正、副本数量不符合要求或正、副本无法区分；经公共资源交易监督部门核准的；</w:t>
      </w:r>
    </w:p>
    <w:p>
      <w:pPr>
        <w:spacing w:line="400" w:lineRule="exact"/>
        <w:ind w:firstLine="480" w:firstLineChars="200"/>
        <w:jc w:val="left"/>
        <w:rPr>
          <w:sz w:val="24"/>
        </w:rPr>
      </w:pPr>
      <w:r>
        <w:rPr>
          <w:rFonts w:hint="eastAsia"/>
          <w:sz w:val="24"/>
        </w:rPr>
        <w:t>(2)投标文件签字、盖章不全，经资格审查委员会一致认定对开评标内容有实质性影响并经公共资源交易监督部门核准的；</w:t>
      </w:r>
    </w:p>
    <w:p>
      <w:pPr>
        <w:spacing w:line="400" w:lineRule="exact"/>
        <w:ind w:firstLine="480" w:firstLineChars="200"/>
        <w:jc w:val="left"/>
        <w:rPr>
          <w:sz w:val="24"/>
        </w:rPr>
      </w:pPr>
      <w:r>
        <w:rPr>
          <w:rFonts w:hint="eastAsia"/>
          <w:sz w:val="24"/>
        </w:rPr>
        <w:t>(3)未按规定的格式填写，实质性内容不全或关键字迹模糊、无法辨认; 经公共资源交易监督部门核准的；</w:t>
      </w:r>
    </w:p>
    <w:p>
      <w:pPr>
        <w:spacing w:line="400" w:lineRule="exact"/>
        <w:ind w:firstLine="480" w:firstLineChars="200"/>
        <w:jc w:val="left"/>
        <w:rPr>
          <w:sz w:val="24"/>
        </w:rPr>
      </w:pPr>
      <w:r>
        <w:rPr>
          <w:rFonts w:hint="eastAsia"/>
          <w:sz w:val="24"/>
        </w:rPr>
        <w:t>(4)同一投标人提交两个以上不同的投标文件或者投标报价，但交易文件规定提交备选方案的除外；</w:t>
      </w:r>
    </w:p>
    <w:p>
      <w:pPr>
        <w:spacing w:line="400" w:lineRule="exact"/>
        <w:ind w:firstLine="480" w:firstLineChars="200"/>
        <w:jc w:val="left"/>
        <w:rPr>
          <w:sz w:val="24"/>
        </w:rPr>
      </w:pPr>
      <w:r>
        <w:rPr>
          <w:rFonts w:hint="eastAsia"/>
          <w:sz w:val="24"/>
        </w:rPr>
        <w:t>(5)投标文件没有对交易文件的实质性要求和条件做出响应;</w:t>
      </w:r>
    </w:p>
    <w:p>
      <w:pPr>
        <w:spacing w:line="400" w:lineRule="exact"/>
        <w:ind w:firstLine="480" w:firstLineChars="200"/>
        <w:jc w:val="left"/>
        <w:rPr>
          <w:sz w:val="24"/>
        </w:rPr>
      </w:pPr>
      <w:r>
        <w:rPr>
          <w:rFonts w:hint="eastAsia"/>
          <w:sz w:val="24"/>
        </w:rPr>
        <w:t>(6)投标报价超出规定的投标限价或公布的采购预算的；</w:t>
      </w:r>
    </w:p>
    <w:p>
      <w:pPr>
        <w:spacing w:line="400" w:lineRule="exact"/>
        <w:ind w:firstLine="480" w:firstLineChars="200"/>
        <w:jc w:val="left"/>
        <w:rPr>
          <w:sz w:val="24"/>
        </w:rPr>
      </w:pPr>
      <w:r>
        <w:rPr>
          <w:rFonts w:hint="eastAsia"/>
          <w:sz w:val="24"/>
        </w:rPr>
        <w:t>(7)不按资格审查委员会要求澄清、说明或补正的，或者资格审查委员会根据交易文件的规定对交易文件的计算错误进行修正后，投标人不接受修正的投标报价的。</w:t>
      </w:r>
    </w:p>
    <w:p>
      <w:pPr>
        <w:spacing w:line="400" w:lineRule="exact"/>
        <w:ind w:firstLine="480" w:firstLineChars="200"/>
        <w:jc w:val="left"/>
        <w:rPr>
          <w:sz w:val="24"/>
        </w:rPr>
      </w:pPr>
      <w:r>
        <w:rPr>
          <w:rFonts w:hint="eastAsia"/>
          <w:sz w:val="24"/>
        </w:rPr>
        <w:t>（8）其它情形，经资格审查委员会委提出按无效投标处理，并经公共资源交易监督部门核准的；</w:t>
      </w:r>
    </w:p>
    <w:p>
      <w:pPr>
        <w:spacing w:line="400" w:lineRule="exact"/>
        <w:ind w:firstLine="480" w:firstLineChars="200"/>
        <w:jc w:val="left"/>
        <w:rPr>
          <w:sz w:val="24"/>
        </w:rPr>
      </w:pPr>
      <w:r>
        <w:rPr>
          <w:rFonts w:hint="eastAsia"/>
          <w:sz w:val="24"/>
        </w:rPr>
        <w:t>（9）交易文件规定的其它无效投标情形。</w:t>
      </w:r>
    </w:p>
    <w:p>
      <w:pPr>
        <w:spacing w:line="400" w:lineRule="exact"/>
        <w:ind w:firstLine="480" w:firstLineChars="200"/>
        <w:jc w:val="left"/>
        <w:rPr>
          <w:sz w:val="24"/>
        </w:rPr>
      </w:pPr>
      <w:r>
        <w:rPr>
          <w:rFonts w:hint="eastAsia"/>
          <w:sz w:val="24"/>
        </w:rPr>
        <w:t>8.4投标人有下列情形之一的, 详细评审后其投标按无效投标处理：</w:t>
      </w:r>
    </w:p>
    <w:p>
      <w:pPr>
        <w:spacing w:line="400" w:lineRule="exact"/>
        <w:ind w:firstLine="480" w:firstLineChars="200"/>
        <w:jc w:val="left"/>
        <w:rPr>
          <w:sz w:val="24"/>
        </w:rPr>
      </w:pPr>
      <w:r>
        <w:rPr>
          <w:rFonts w:hint="eastAsia"/>
          <w:sz w:val="24"/>
        </w:rPr>
        <w:t>(1)投标产品不符合必须强制执行的国家标准的；</w:t>
      </w:r>
    </w:p>
    <w:p>
      <w:pPr>
        <w:spacing w:line="400" w:lineRule="exact"/>
        <w:ind w:firstLine="480" w:firstLineChars="200"/>
        <w:jc w:val="left"/>
        <w:rPr>
          <w:sz w:val="24"/>
        </w:rPr>
      </w:pPr>
      <w:r>
        <w:rPr>
          <w:rFonts w:hint="eastAsia"/>
          <w:sz w:val="24"/>
        </w:rPr>
        <w:t>(2)投标人有串通投标、弄虚作假、行贿等违法行为；</w:t>
      </w:r>
    </w:p>
    <w:p>
      <w:pPr>
        <w:spacing w:line="400" w:lineRule="exact"/>
        <w:ind w:firstLine="480" w:firstLineChars="200"/>
        <w:jc w:val="left"/>
        <w:rPr>
          <w:sz w:val="24"/>
        </w:rPr>
      </w:pPr>
      <w:r>
        <w:rPr>
          <w:rFonts w:hint="eastAsia"/>
          <w:sz w:val="24"/>
        </w:rPr>
        <w:t>(3)投标文件含有违反国家法律、法规的内容，或附有招标人不能接受的条件的；</w:t>
      </w:r>
    </w:p>
    <w:p>
      <w:pPr>
        <w:spacing w:line="400" w:lineRule="exact"/>
        <w:ind w:firstLine="480" w:firstLineChars="200"/>
        <w:jc w:val="left"/>
        <w:rPr>
          <w:sz w:val="24"/>
        </w:rPr>
      </w:pPr>
      <w:r>
        <w:rPr>
          <w:rFonts w:hint="eastAsia"/>
          <w:sz w:val="24"/>
        </w:rPr>
        <w:t>(4)在同一项目（或同一标段）中有多个投标人有效投标报价接近最高限价，且资格审查委员会认为报价出现异常的，可以宣布其投标无效；</w:t>
      </w:r>
    </w:p>
    <w:p>
      <w:pPr>
        <w:spacing w:line="400" w:lineRule="exact"/>
        <w:ind w:firstLine="480" w:firstLineChars="200"/>
        <w:jc w:val="left"/>
        <w:rPr>
          <w:sz w:val="24"/>
        </w:rPr>
      </w:pPr>
      <w:r>
        <w:rPr>
          <w:rFonts w:hint="eastAsia"/>
          <w:sz w:val="24"/>
        </w:rPr>
        <w:t>(5)其它情形，经资格审查委员会委提出按无效投标处理，并经公共资源交易监督部门核准的；</w:t>
      </w:r>
    </w:p>
    <w:p>
      <w:pPr>
        <w:spacing w:line="400" w:lineRule="exact"/>
        <w:ind w:firstLine="480" w:firstLineChars="200"/>
        <w:jc w:val="left"/>
        <w:rPr>
          <w:sz w:val="24"/>
        </w:rPr>
      </w:pPr>
      <w:r>
        <w:rPr>
          <w:rFonts w:hint="eastAsia"/>
          <w:sz w:val="24"/>
        </w:rPr>
        <w:t>(6)交易文件规定的其它无效投标情形。</w:t>
      </w:r>
    </w:p>
    <w:bookmarkEnd w:id="345"/>
    <w:bookmarkEnd w:id="346"/>
    <w:bookmarkEnd w:id="347"/>
    <w:bookmarkEnd w:id="348"/>
    <w:bookmarkEnd w:id="349"/>
    <w:bookmarkEnd w:id="350"/>
    <w:bookmarkEnd w:id="351"/>
    <w:bookmarkEnd w:id="352"/>
    <w:bookmarkEnd w:id="353"/>
    <w:p>
      <w:pPr>
        <w:spacing w:line="400" w:lineRule="exact"/>
        <w:ind w:firstLine="480" w:firstLineChars="200"/>
        <w:jc w:val="left"/>
        <w:rPr>
          <w:sz w:val="24"/>
        </w:rPr>
      </w:pPr>
    </w:p>
    <w:p>
      <w:pPr>
        <w:pStyle w:val="14"/>
      </w:pPr>
      <w:r>
        <w:rPr>
          <w:rFonts w:hint="eastAsia"/>
        </w:rPr>
        <w:t>第</w:t>
      </w:r>
      <w:r>
        <w:rPr>
          <w:rFonts w:hint="eastAsia"/>
          <w:lang w:eastAsia="zh-CN"/>
        </w:rPr>
        <w:t>四</w:t>
      </w:r>
      <w:r>
        <w:rPr>
          <w:rFonts w:hint="eastAsia"/>
        </w:rPr>
        <w:t>章 其他事项</w:t>
      </w:r>
    </w:p>
    <w:p>
      <w:pPr>
        <w:spacing w:line="360" w:lineRule="auto"/>
        <w:jc w:val="left"/>
        <w:rPr>
          <w:rFonts w:ascii="宋体"/>
          <w:szCs w:val="21"/>
        </w:rPr>
      </w:pPr>
    </w:p>
    <w:p>
      <w:pPr>
        <w:spacing w:line="440" w:lineRule="exact"/>
        <w:ind w:firstLine="480" w:firstLineChars="200"/>
        <w:jc w:val="left"/>
        <w:rPr>
          <w:sz w:val="24"/>
          <w:szCs w:val="24"/>
        </w:rPr>
      </w:pPr>
      <w:r>
        <w:rPr>
          <w:rFonts w:hint="eastAsia" w:ascii="宋体"/>
          <w:color w:val="000000"/>
          <w:sz w:val="24"/>
          <w:szCs w:val="24"/>
        </w:rPr>
        <w:t>投标人自行对工程现场及周围环境进行踏勘，以便投标人获取有关编制投标文件和签署合同所涉及现场的资料。投标人承担踏勘现场所发生的自身费用。招标人向投标人提供的有关现场的资料和数据，是招标人现有的能供报价人利用的资料。招标人对投标人由此而做出的推论、理解和结论概不负责。投标人因自身原因未到现场实地踏勘的，中标后签订合同时和履约过程中，投标人不得以不完全了解现场情况为由，提出任何形式的增加合同外造价或索赔的要求。</w:t>
      </w:r>
      <w:bookmarkStart w:id="362" w:name="_Toc296602497"/>
      <w:bookmarkStart w:id="363" w:name="_Toc247085767"/>
      <w:bookmarkStart w:id="364" w:name="_Toc179632627"/>
      <w:bookmarkStart w:id="365" w:name="_Toc152042387"/>
      <w:bookmarkStart w:id="366" w:name="_Toc381258679"/>
      <w:bookmarkStart w:id="367" w:name="_Toc152045609"/>
      <w:bookmarkStart w:id="368" w:name="_Toc144974577"/>
      <w:bookmarkStart w:id="369" w:name="_Toc246996252"/>
      <w:bookmarkStart w:id="370" w:name="_Toc246996995"/>
    </w:p>
    <w:p>
      <w:pPr>
        <w:pStyle w:val="14"/>
        <w:numPr>
          <w:ilvl w:val="0"/>
          <w:numId w:val="0"/>
        </w:numPr>
        <w:rPr>
          <w:rFonts w:hint="eastAsia"/>
          <w:sz w:val="36"/>
          <w:szCs w:val="36"/>
          <w:lang w:eastAsia="zh-CN"/>
        </w:rPr>
      </w:pPr>
    </w:p>
    <w:p>
      <w:pPr>
        <w:pStyle w:val="14"/>
        <w:numPr>
          <w:ilvl w:val="0"/>
          <w:numId w:val="0"/>
        </w:numPr>
        <w:jc w:val="both"/>
        <w:rPr>
          <w:rFonts w:hint="eastAsia"/>
          <w:sz w:val="36"/>
          <w:szCs w:val="36"/>
          <w:lang w:eastAsia="zh-CN"/>
        </w:rPr>
      </w:pPr>
    </w:p>
    <w:p>
      <w:pPr>
        <w:pStyle w:val="14"/>
        <w:numPr>
          <w:ilvl w:val="0"/>
          <w:numId w:val="0"/>
        </w:numPr>
        <w:rPr>
          <w:rFonts w:hint="eastAsia"/>
          <w:sz w:val="36"/>
          <w:szCs w:val="36"/>
          <w:lang w:eastAsia="zh-CN"/>
        </w:rPr>
      </w:pPr>
    </w:p>
    <w:p>
      <w:pPr>
        <w:pStyle w:val="14"/>
        <w:numPr>
          <w:ilvl w:val="0"/>
          <w:numId w:val="0"/>
        </w:numPr>
        <w:rPr>
          <w:sz w:val="36"/>
          <w:szCs w:val="36"/>
        </w:rPr>
      </w:pPr>
      <w:r>
        <w:rPr>
          <w:rFonts w:hint="eastAsia"/>
          <w:sz w:val="36"/>
          <w:szCs w:val="36"/>
          <w:lang w:eastAsia="zh-CN"/>
        </w:rPr>
        <w:t>第五章</w:t>
      </w:r>
      <w:r>
        <w:rPr>
          <w:rFonts w:hint="eastAsia"/>
          <w:sz w:val="36"/>
          <w:szCs w:val="36"/>
          <w:lang w:val="en-US" w:eastAsia="zh-CN"/>
        </w:rPr>
        <w:t xml:space="preserve"> </w:t>
      </w:r>
      <w:r>
        <w:rPr>
          <w:rFonts w:hint="eastAsia"/>
          <w:sz w:val="36"/>
          <w:szCs w:val="36"/>
        </w:rPr>
        <w:t>合同条款及格式</w:t>
      </w:r>
      <w:bookmarkEnd w:id="362"/>
      <w:bookmarkEnd w:id="363"/>
      <w:bookmarkEnd w:id="364"/>
      <w:bookmarkEnd w:id="365"/>
      <w:bookmarkEnd w:id="366"/>
      <w:bookmarkEnd w:id="367"/>
      <w:bookmarkEnd w:id="368"/>
      <w:bookmarkEnd w:id="369"/>
      <w:bookmarkEnd w:id="370"/>
    </w:p>
    <w:p>
      <w:pPr>
        <w:pStyle w:val="6"/>
        <w:jc w:val="left"/>
        <w:rPr>
          <w:rFonts w:ascii="Times New Roman" w:hAnsi="Times New Roman"/>
          <w:b w:val="0"/>
          <w:sz w:val="28"/>
          <w:szCs w:val="28"/>
        </w:rPr>
      </w:pPr>
      <w:bookmarkStart w:id="371" w:name="_Toc513630103"/>
      <w:bookmarkStart w:id="372" w:name="_Toc436659846"/>
      <w:bookmarkStart w:id="373" w:name="_Toc408300964"/>
      <w:r>
        <w:rPr>
          <w:rFonts w:ascii="Times New Roman" w:hAnsi="Times New Roman"/>
          <w:b w:val="0"/>
          <w:sz w:val="28"/>
          <w:szCs w:val="28"/>
        </w:rPr>
        <w:t>1 词语涵义</w:t>
      </w:r>
      <w:bookmarkEnd w:id="371"/>
      <w:bookmarkEnd w:id="372"/>
      <w:bookmarkEnd w:id="373"/>
    </w:p>
    <w:p>
      <w:pPr>
        <w:spacing w:line="360" w:lineRule="auto"/>
        <w:ind w:firstLine="420" w:firstLineChars="200"/>
        <w:jc w:val="left"/>
        <w:rPr>
          <w:bCs/>
          <w:szCs w:val="21"/>
        </w:rPr>
      </w:pPr>
      <w:r>
        <w:rPr>
          <w:bCs/>
          <w:szCs w:val="21"/>
        </w:rPr>
        <w:t>下列名词和用语，除上下文另有规定外，具有如下含义：</w:t>
      </w:r>
    </w:p>
    <w:p>
      <w:pPr>
        <w:spacing w:line="360" w:lineRule="auto"/>
        <w:ind w:firstLine="420" w:firstLineChars="200"/>
        <w:jc w:val="left"/>
        <w:rPr>
          <w:bCs/>
          <w:szCs w:val="21"/>
        </w:rPr>
      </w:pPr>
      <w:r>
        <w:rPr>
          <w:bCs/>
          <w:szCs w:val="21"/>
        </w:rPr>
        <w:t>1.1  委托</w:t>
      </w:r>
      <w:r>
        <w:rPr>
          <w:rFonts w:hint="eastAsia"/>
          <w:bCs/>
          <w:szCs w:val="21"/>
        </w:rPr>
        <w:t>人</w:t>
      </w:r>
      <w:r>
        <w:rPr>
          <w:bCs/>
          <w:szCs w:val="21"/>
        </w:rPr>
        <w:t>：是指委托业务的一方。</w:t>
      </w:r>
    </w:p>
    <w:p>
      <w:pPr>
        <w:spacing w:line="360" w:lineRule="auto"/>
        <w:ind w:firstLine="420" w:firstLineChars="200"/>
        <w:jc w:val="left"/>
        <w:rPr>
          <w:bCs/>
          <w:szCs w:val="21"/>
        </w:rPr>
      </w:pPr>
      <w:r>
        <w:rPr>
          <w:bCs/>
          <w:szCs w:val="21"/>
        </w:rPr>
        <w:t>1.2  受托</w:t>
      </w:r>
      <w:r>
        <w:rPr>
          <w:rFonts w:hint="eastAsia"/>
          <w:bCs/>
          <w:szCs w:val="21"/>
        </w:rPr>
        <w:t>人</w:t>
      </w:r>
      <w:r>
        <w:rPr>
          <w:bCs/>
          <w:szCs w:val="21"/>
        </w:rPr>
        <w:t>：是指通过公开招标选定的承担业务和责任的一方。</w:t>
      </w:r>
    </w:p>
    <w:p>
      <w:pPr>
        <w:spacing w:line="360" w:lineRule="auto"/>
        <w:ind w:firstLine="420" w:firstLineChars="200"/>
        <w:jc w:val="left"/>
        <w:rPr>
          <w:bCs/>
          <w:szCs w:val="21"/>
        </w:rPr>
      </w:pPr>
      <w:r>
        <w:rPr>
          <w:bCs/>
          <w:szCs w:val="21"/>
        </w:rPr>
        <w:t>1.3  项目负责人：是由受托人提名经委托人同意后委派，代表受托人负责履行合同的总负责人。受托人委托项目负责人行使合同中委托人赋予受托人的权限，也同时承担其相应的合同责任。</w:t>
      </w:r>
    </w:p>
    <w:p>
      <w:pPr>
        <w:spacing w:line="360" w:lineRule="auto"/>
        <w:ind w:firstLine="420" w:firstLineChars="200"/>
        <w:jc w:val="left"/>
        <w:rPr>
          <w:bCs/>
          <w:szCs w:val="21"/>
        </w:rPr>
      </w:pPr>
      <w:r>
        <w:rPr>
          <w:bCs/>
          <w:szCs w:val="21"/>
        </w:rPr>
        <w:t>1.4  第三方：是指除委托人和受托人以外与本合同有关的其它各方。</w:t>
      </w:r>
    </w:p>
    <w:p>
      <w:pPr>
        <w:spacing w:line="360" w:lineRule="auto"/>
        <w:ind w:firstLine="420" w:firstLineChars="200"/>
        <w:jc w:val="left"/>
        <w:rPr>
          <w:bCs/>
          <w:szCs w:val="21"/>
        </w:rPr>
      </w:pPr>
      <w:r>
        <w:rPr>
          <w:bCs/>
          <w:szCs w:val="21"/>
        </w:rPr>
        <w:t>1.5  “日”：是指一个正常的日历日。</w:t>
      </w:r>
    </w:p>
    <w:p>
      <w:pPr>
        <w:spacing w:line="360" w:lineRule="auto"/>
        <w:ind w:firstLine="420" w:firstLineChars="200"/>
        <w:jc w:val="left"/>
        <w:rPr>
          <w:szCs w:val="21"/>
        </w:rPr>
      </w:pPr>
      <w:r>
        <w:rPr>
          <w:bCs/>
          <w:szCs w:val="21"/>
        </w:rPr>
        <w:t>1.6  “月”：是根据公历从一个月份中任何一天开始到下一个月相应日期的前一天的时间段。</w:t>
      </w:r>
    </w:p>
    <w:p>
      <w:pPr>
        <w:pStyle w:val="6"/>
        <w:jc w:val="left"/>
        <w:rPr>
          <w:rFonts w:ascii="Times New Roman" w:hAnsi="Times New Roman"/>
          <w:b w:val="0"/>
          <w:sz w:val="28"/>
          <w:szCs w:val="28"/>
        </w:rPr>
      </w:pPr>
      <w:bookmarkStart w:id="374" w:name="_Toc322940275"/>
      <w:bookmarkStart w:id="375" w:name="_Toc408300965"/>
      <w:bookmarkStart w:id="376" w:name="_Toc436659847"/>
      <w:bookmarkStart w:id="377" w:name="_Toc182384104"/>
      <w:bookmarkStart w:id="378" w:name="_Toc513630104"/>
      <w:r>
        <w:rPr>
          <w:rFonts w:ascii="Times New Roman" w:hAnsi="Times New Roman"/>
          <w:b w:val="0"/>
          <w:sz w:val="28"/>
          <w:szCs w:val="28"/>
        </w:rPr>
        <w:t>2 合同文件的优先顺序</w:t>
      </w:r>
      <w:bookmarkEnd w:id="374"/>
      <w:bookmarkEnd w:id="375"/>
      <w:bookmarkEnd w:id="376"/>
      <w:bookmarkEnd w:id="377"/>
      <w:bookmarkEnd w:id="378"/>
    </w:p>
    <w:p>
      <w:pPr>
        <w:spacing w:line="360" w:lineRule="auto"/>
        <w:ind w:firstLine="420" w:firstLineChars="200"/>
        <w:jc w:val="left"/>
        <w:rPr>
          <w:szCs w:val="21"/>
        </w:rPr>
      </w:pPr>
      <w:r>
        <w:rPr>
          <w:szCs w:val="21"/>
        </w:rPr>
        <w:t>除合同另有规定外，解释合同文件的优先顺序如下：</w:t>
      </w:r>
    </w:p>
    <w:p>
      <w:pPr>
        <w:spacing w:line="360" w:lineRule="auto"/>
        <w:ind w:firstLine="420" w:firstLineChars="200"/>
        <w:jc w:val="left"/>
        <w:rPr>
          <w:szCs w:val="21"/>
        </w:rPr>
      </w:pPr>
      <w:r>
        <w:rPr>
          <w:szCs w:val="21"/>
        </w:rPr>
        <w:t>（1）协议书（包括协议书备忘录、补充协议）；</w:t>
      </w:r>
    </w:p>
    <w:p>
      <w:pPr>
        <w:spacing w:line="360" w:lineRule="auto"/>
        <w:ind w:firstLine="420" w:firstLineChars="200"/>
        <w:jc w:val="left"/>
        <w:rPr>
          <w:szCs w:val="21"/>
        </w:rPr>
      </w:pPr>
      <w:r>
        <w:rPr>
          <w:szCs w:val="21"/>
        </w:rPr>
        <w:t>（2）中标通知书；</w:t>
      </w:r>
    </w:p>
    <w:p>
      <w:pPr>
        <w:spacing w:line="360" w:lineRule="auto"/>
        <w:ind w:firstLine="420" w:firstLineChars="200"/>
        <w:jc w:val="left"/>
        <w:rPr>
          <w:szCs w:val="21"/>
        </w:rPr>
      </w:pPr>
      <w:r>
        <w:rPr>
          <w:szCs w:val="21"/>
        </w:rPr>
        <w:t>（3）投标函；</w:t>
      </w:r>
    </w:p>
    <w:p>
      <w:pPr>
        <w:spacing w:line="360" w:lineRule="auto"/>
        <w:ind w:firstLine="420" w:firstLineChars="200"/>
        <w:jc w:val="left"/>
        <w:rPr>
          <w:szCs w:val="21"/>
        </w:rPr>
      </w:pPr>
      <w:r>
        <w:rPr>
          <w:szCs w:val="21"/>
        </w:rPr>
        <w:t>（4）合同条款；</w:t>
      </w:r>
    </w:p>
    <w:p>
      <w:pPr>
        <w:spacing w:line="360" w:lineRule="auto"/>
        <w:ind w:firstLine="420" w:firstLineChars="200"/>
        <w:jc w:val="left"/>
        <w:rPr>
          <w:szCs w:val="21"/>
        </w:rPr>
      </w:pPr>
      <w:r>
        <w:rPr>
          <w:szCs w:val="21"/>
        </w:rPr>
        <w:t>（5）技术标准和要求；</w:t>
      </w:r>
    </w:p>
    <w:p>
      <w:pPr>
        <w:spacing w:line="360" w:lineRule="auto"/>
        <w:ind w:firstLine="420" w:firstLineChars="200"/>
        <w:jc w:val="left"/>
        <w:rPr>
          <w:szCs w:val="21"/>
        </w:rPr>
      </w:pPr>
      <w:r>
        <w:rPr>
          <w:szCs w:val="21"/>
        </w:rPr>
        <w:t>（</w:t>
      </w:r>
      <w:r>
        <w:rPr>
          <w:rFonts w:hint="eastAsia"/>
          <w:szCs w:val="21"/>
        </w:rPr>
        <w:t>6</w:t>
      </w:r>
      <w:r>
        <w:rPr>
          <w:szCs w:val="21"/>
        </w:rPr>
        <w:t>）经双方确认进入合同的其他文件。</w:t>
      </w:r>
    </w:p>
    <w:p>
      <w:pPr>
        <w:pStyle w:val="6"/>
        <w:jc w:val="left"/>
        <w:rPr>
          <w:rFonts w:ascii="Times New Roman" w:hAnsi="Times New Roman"/>
          <w:b w:val="0"/>
          <w:sz w:val="28"/>
          <w:szCs w:val="28"/>
        </w:rPr>
      </w:pPr>
      <w:bookmarkStart w:id="379" w:name="_Toc322940276"/>
      <w:bookmarkStart w:id="380" w:name="_Toc182384105"/>
      <w:bookmarkStart w:id="381" w:name="_Toc105058366"/>
      <w:bookmarkStart w:id="382" w:name="_Toc159313472"/>
      <w:bookmarkStart w:id="383" w:name="_Toc513630105"/>
      <w:bookmarkStart w:id="384" w:name="_Toc436659848"/>
      <w:bookmarkStart w:id="385" w:name="_Toc408300966"/>
      <w:bookmarkStart w:id="386" w:name="_Toc7489901"/>
      <w:bookmarkStart w:id="387" w:name="_Toc65640363"/>
      <w:bookmarkStart w:id="388" w:name="_Toc90101758"/>
      <w:r>
        <w:rPr>
          <w:rFonts w:ascii="Times New Roman" w:hAnsi="Times New Roman"/>
          <w:b w:val="0"/>
          <w:sz w:val="28"/>
          <w:szCs w:val="28"/>
        </w:rPr>
        <w:t>3委托人的</w:t>
      </w:r>
      <w:bookmarkEnd w:id="379"/>
      <w:bookmarkEnd w:id="380"/>
      <w:bookmarkEnd w:id="381"/>
      <w:bookmarkEnd w:id="382"/>
      <w:r>
        <w:rPr>
          <w:rFonts w:hint="eastAsia" w:ascii="Times New Roman" w:hAnsi="Times New Roman"/>
          <w:b w:val="0"/>
          <w:sz w:val="28"/>
          <w:szCs w:val="28"/>
        </w:rPr>
        <w:t>权利和义务</w:t>
      </w:r>
      <w:bookmarkEnd w:id="383"/>
      <w:bookmarkEnd w:id="384"/>
      <w:bookmarkEnd w:id="385"/>
    </w:p>
    <w:p>
      <w:pPr>
        <w:spacing w:line="360" w:lineRule="auto"/>
        <w:ind w:firstLine="420" w:firstLineChars="200"/>
        <w:jc w:val="left"/>
        <w:rPr>
          <w:szCs w:val="21"/>
        </w:rPr>
      </w:pPr>
      <w:r>
        <w:rPr>
          <w:rFonts w:hint="eastAsia"/>
          <w:szCs w:val="21"/>
        </w:rPr>
        <w:t>3</w:t>
      </w:r>
      <w:r>
        <w:rPr>
          <w:szCs w:val="21"/>
        </w:rPr>
        <w:t>.1  依据合同对</w:t>
      </w:r>
      <w:r>
        <w:rPr>
          <w:rFonts w:hint="eastAsia"/>
          <w:szCs w:val="21"/>
        </w:rPr>
        <w:t>受托人</w:t>
      </w:r>
      <w:r>
        <w:rPr>
          <w:szCs w:val="21"/>
        </w:rPr>
        <w:t>承担的有关业务进行检查和监督。</w:t>
      </w:r>
    </w:p>
    <w:p>
      <w:pPr>
        <w:spacing w:line="360" w:lineRule="auto"/>
        <w:ind w:firstLine="420" w:firstLineChars="200"/>
        <w:jc w:val="left"/>
        <w:rPr>
          <w:szCs w:val="21"/>
        </w:rPr>
      </w:pPr>
      <w:r>
        <w:rPr>
          <w:rFonts w:hint="eastAsia"/>
          <w:szCs w:val="21"/>
        </w:rPr>
        <w:t>3</w:t>
      </w:r>
      <w:r>
        <w:rPr>
          <w:szCs w:val="21"/>
        </w:rPr>
        <w:t>.2  有权要求</w:t>
      </w:r>
      <w:r>
        <w:rPr>
          <w:rFonts w:hint="eastAsia"/>
          <w:szCs w:val="21"/>
        </w:rPr>
        <w:t>受托人</w:t>
      </w:r>
      <w:r>
        <w:rPr>
          <w:szCs w:val="21"/>
        </w:rPr>
        <w:t>更换不称职的</w:t>
      </w:r>
      <w:r>
        <w:rPr>
          <w:rFonts w:hint="eastAsia"/>
          <w:szCs w:val="21"/>
        </w:rPr>
        <w:t>专业技术人员</w:t>
      </w:r>
      <w:r>
        <w:rPr>
          <w:szCs w:val="21"/>
        </w:rPr>
        <w:t>，直到终止合同</w:t>
      </w:r>
      <w:r>
        <w:rPr>
          <w:rFonts w:hint="eastAsia"/>
          <w:szCs w:val="21"/>
        </w:rPr>
        <w:t>。</w:t>
      </w:r>
    </w:p>
    <w:p>
      <w:pPr>
        <w:spacing w:line="360" w:lineRule="auto"/>
        <w:ind w:firstLine="420" w:firstLineChars="200"/>
        <w:jc w:val="left"/>
        <w:rPr>
          <w:szCs w:val="21"/>
        </w:rPr>
      </w:pPr>
      <w:r>
        <w:rPr>
          <w:rFonts w:hint="eastAsia"/>
          <w:szCs w:val="21"/>
        </w:rPr>
        <w:t xml:space="preserve">3.3  </w:t>
      </w:r>
      <w:r>
        <w:rPr>
          <w:szCs w:val="21"/>
        </w:rPr>
        <w:t>对</w:t>
      </w:r>
      <w:r>
        <w:rPr>
          <w:rFonts w:hint="eastAsia"/>
          <w:szCs w:val="21"/>
        </w:rPr>
        <w:t>受托人</w:t>
      </w:r>
      <w:r>
        <w:rPr>
          <w:szCs w:val="21"/>
        </w:rPr>
        <w:t>调换项目人员有批准权和否决权。</w:t>
      </w:r>
    </w:p>
    <w:p>
      <w:pPr>
        <w:spacing w:line="360" w:lineRule="auto"/>
        <w:ind w:firstLine="420" w:firstLineChars="200"/>
        <w:jc w:val="left"/>
        <w:rPr>
          <w:szCs w:val="21"/>
        </w:rPr>
      </w:pPr>
      <w:r>
        <w:rPr>
          <w:rFonts w:hint="eastAsia"/>
          <w:szCs w:val="21"/>
        </w:rPr>
        <w:t>3</w:t>
      </w:r>
      <w:r>
        <w:rPr>
          <w:szCs w:val="21"/>
        </w:rPr>
        <w:t>.</w:t>
      </w:r>
      <w:r>
        <w:rPr>
          <w:rFonts w:hint="eastAsia"/>
          <w:szCs w:val="21"/>
        </w:rPr>
        <w:t>4</w:t>
      </w:r>
      <w:r>
        <w:rPr>
          <w:szCs w:val="21"/>
        </w:rPr>
        <w:t xml:space="preserve">  负责与第三方的协调，为</w:t>
      </w:r>
      <w:r>
        <w:rPr>
          <w:rFonts w:hint="eastAsia"/>
          <w:szCs w:val="21"/>
        </w:rPr>
        <w:t>受托人</w:t>
      </w:r>
      <w:r>
        <w:rPr>
          <w:szCs w:val="21"/>
        </w:rPr>
        <w:t>开展合同内工作提供方便。</w:t>
      </w:r>
    </w:p>
    <w:p>
      <w:pPr>
        <w:spacing w:line="360" w:lineRule="auto"/>
        <w:ind w:firstLine="420" w:firstLineChars="200"/>
        <w:jc w:val="left"/>
        <w:rPr>
          <w:szCs w:val="21"/>
        </w:rPr>
      </w:pPr>
      <w:r>
        <w:rPr>
          <w:rFonts w:hint="eastAsia"/>
          <w:szCs w:val="21"/>
        </w:rPr>
        <w:t>3</w:t>
      </w:r>
      <w:r>
        <w:rPr>
          <w:szCs w:val="21"/>
        </w:rPr>
        <w:t>.</w:t>
      </w:r>
      <w:r>
        <w:rPr>
          <w:rFonts w:hint="eastAsia"/>
          <w:szCs w:val="21"/>
        </w:rPr>
        <w:t>5</w:t>
      </w:r>
      <w:r>
        <w:rPr>
          <w:szCs w:val="21"/>
        </w:rPr>
        <w:t xml:space="preserve">  在双方约定的时间内，向</w:t>
      </w:r>
      <w:r>
        <w:rPr>
          <w:rFonts w:hint="eastAsia"/>
          <w:szCs w:val="21"/>
        </w:rPr>
        <w:t>受托人</w:t>
      </w:r>
      <w:r>
        <w:rPr>
          <w:szCs w:val="21"/>
        </w:rPr>
        <w:t>提供与工程有关的为</w:t>
      </w:r>
      <w:r>
        <w:rPr>
          <w:rFonts w:hint="eastAsia"/>
          <w:szCs w:val="21"/>
        </w:rPr>
        <w:t>受托人</w:t>
      </w:r>
      <w:r>
        <w:rPr>
          <w:szCs w:val="21"/>
        </w:rPr>
        <w:t>所需要的技术资料。</w:t>
      </w:r>
    </w:p>
    <w:p>
      <w:pPr>
        <w:spacing w:line="360" w:lineRule="auto"/>
        <w:ind w:firstLine="420" w:firstLineChars="200"/>
        <w:jc w:val="left"/>
        <w:rPr>
          <w:szCs w:val="21"/>
        </w:rPr>
      </w:pPr>
      <w:r>
        <w:rPr>
          <w:szCs w:val="21"/>
        </w:rPr>
        <w:t>3.</w:t>
      </w:r>
      <w:r>
        <w:rPr>
          <w:rFonts w:hint="eastAsia"/>
          <w:szCs w:val="21"/>
        </w:rPr>
        <w:t xml:space="preserve">6  </w:t>
      </w:r>
      <w:r>
        <w:rPr>
          <w:szCs w:val="21"/>
        </w:rPr>
        <w:t>按合同规定支付合同价款。</w:t>
      </w:r>
    </w:p>
    <w:p>
      <w:pPr>
        <w:spacing w:line="360" w:lineRule="auto"/>
        <w:ind w:firstLine="420" w:firstLineChars="200"/>
        <w:jc w:val="left"/>
        <w:rPr>
          <w:szCs w:val="21"/>
        </w:rPr>
      </w:pPr>
      <w:r>
        <w:rPr>
          <w:szCs w:val="21"/>
        </w:rPr>
        <w:t>3.</w:t>
      </w:r>
      <w:r>
        <w:rPr>
          <w:rFonts w:hint="eastAsia"/>
          <w:szCs w:val="21"/>
        </w:rPr>
        <w:t xml:space="preserve">7  </w:t>
      </w:r>
      <w:r>
        <w:rPr>
          <w:szCs w:val="21"/>
        </w:rPr>
        <w:t>本项目实施过程中，对受托人的商业秘密履行保密义务。</w:t>
      </w:r>
    </w:p>
    <w:p>
      <w:pPr>
        <w:pStyle w:val="6"/>
        <w:jc w:val="left"/>
        <w:rPr>
          <w:rFonts w:ascii="Times New Roman" w:hAnsi="Times New Roman"/>
          <w:b w:val="0"/>
          <w:sz w:val="28"/>
          <w:szCs w:val="28"/>
        </w:rPr>
      </w:pPr>
      <w:bookmarkStart w:id="389" w:name="_Toc105058367"/>
      <w:bookmarkStart w:id="390" w:name="_Toc182384106"/>
      <w:bookmarkStart w:id="391" w:name="_Toc159313473"/>
      <w:bookmarkStart w:id="392" w:name="_Toc322940277"/>
      <w:bookmarkStart w:id="393" w:name="_Toc513630106"/>
      <w:bookmarkStart w:id="394" w:name="_Toc408300967"/>
      <w:bookmarkStart w:id="395" w:name="_Toc436659849"/>
      <w:r>
        <w:rPr>
          <w:rFonts w:ascii="Times New Roman" w:hAnsi="Times New Roman"/>
          <w:b w:val="0"/>
          <w:sz w:val="28"/>
          <w:szCs w:val="28"/>
        </w:rPr>
        <w:t>4 受托人的</w:t>
      </w:r>
      <w:bookmarkEnd w:id="389"/>
      <w:bookmarkEnd w:id="390"/>
      <w:bookmarkEnd w:id="391"/>
      <w:bookmarkEnd w:id="392"/>
      <w:r>
        <w:rPr>
          <w:rFonts w:hint="eastAsia" w:ascii="Times New Roman" w:hAnsi="Times New Roman"/>
          <w:b w:val="0"/>
          <w:sz w:val="28"/>
          <w:szCs w:val="28"/>
        </w:rPr>
        <w:t>权利和义务</w:t>
      </w:r>
      <w:bookmarkEnd w:id="393"/>
      <w:bookmarkEnd w:id="394"/>
      <w:bookmarkEnd w:id="395"/>
    </w:p>
    <w:p>
      <w:pPr>
        <w:spacing w:line="360" w:lineRule="auto"/>
        <w:ind w:firstLine="420" w:firstLineChars="200"/>
        <w:jc w:val="left"/>
        <w:rPr>
          <w:szCs w:val="21"/>
        </w:rPr>
      </w:pPr>
      <w:r>
        <w:rPr>
          <w:rFonts w:hint="eastAsia"/>
          <w:szCs w:val="21"/>
        </w:rPr>
        <w:t xml:space="preserve">4.1  </w:t>
      </w:r>
      <w:r>
        <w:rPr>
          <w:szCs w:val="21"/>
        </w:rPr>
        <w:t>有权要求</w:t>
      </w:r>
      <w:r>
        <w:rPr>
          <w:rFonts w:hint="eastAsia"/>
          <w:szCs w:val="21"/>
        </w:rPr>
        <w:t>委托人</w:t>
      </w:r>
      <w:r>
        <w:rPr>
          <w:szCs w:val="21"/>
        </w:rPr>
        <w:t>协调工程参建各方完成合同内容。</w:t>
      </w:r>
      <w:r>
        <w:rPr>
          <w:rFonts w:hint="eastAsia"/>
          <w:szCs w:val="21"/>
        </w:rPr>
        <w:t>有义务与工程其他前期专题报告编制单位及时沟通，便于双方修改报告，并为对方提高相关材料，便于其开展工作。</w:t>
      </w:r>
    </w:p>
    <w:p>
      <w:pPr>
        <w:spacing w:line="360" w:lineRule="auto"/>
        <w:ind w:firstLine="420" w:firstLineChars="200"/>
        <w:jc w:val="left"/>
        <w:rPr>
          <w:szCs w:val="21"/>
        </w:rPr>
      </w:pPr>
      <w:r>
        <w:rPr>
          <w:rFonts w:hint="eastAsia"/>
          <w:szCs w:val="21"/>
        </w:rPr>
        <w:t xml:space="preserve">4.2  </w:t>
      </w:r>
      <w:r>
        <w:rPr>
          <w:szCs w:val="21"/>
        </w:rPr>
        <w:t>有权获得所需要的技术资料</w:t>
      </w:r>
      <w:r>
        <w:rPr>
          <w:rFonts w:hint="eastAsia"/>
          <w:szCs w:val="21"/>
        </w:rPr>
        <w:t>。</w:t>
      </w:r>
    </w:p>
    <w:p>
      <w:pPr>
        <w:spacing w:line="360" w:lineRule="auto"/>
        <w:ind w:firstLine="420" w:firstLineChars="200"/>
        <w:jc w:val="left"/>
        <w:rPr>
          <w:szCs w:val="21"/>
        </w:rPr>
      </w:pPr>
      <w:r>
        <w:rPr>
          <w:szCs w:val="21"/>
        </w:rPr>
        <w:t>4.</w:t>
      </w:r>
      <w:r>
        <w:rPr>
          <w:rFonts w:hint="eastAsia"/>
          <w:szCs w:val="21"/>
        </w:rPr>
        <w:t xml:space="preserve">3  </w:t>
      </w:r>
      <w:r>
        <w:rPr>
          <w:szCs w:val="21"/>
        </w:rPr>
        <w:t>应遵守国家</w:t>
      </w:r>
      <w:r>
        <w:rPr>
          <w:rFonts w:hint="eastAsia"/>
          <w:szCs w:val="21"/>
        </w:rPr>
        <w:t>及工程</w:t>
      </w:r>
      <w:r>
        <w:rPr>
          <w:szCs w:val="21"/>
        </w:rPr>
        <w:t>所在省、市颁布的法律、法规、条例及当地政府的有关规定；遵守有关部门的规章或细则，不因本项目的实施而使委托人受到额外的损失。</w:t>
      </w:r>
    </w:p>
    <w:p>
      <w:pPr>
        <w:spacing w:line="360" w:lineRule="auto"/>
        <w:ind w:firstLine="420" w:firstLineChars="200"/>
        <w:jc w:val="left"/>
        <w:rPr>
          <w:szCs w:val="21"/>
        </w:rPr>
      </w:pPr>
      <w:r>
        <w:rPr>
          <w:szCs w:val="21"/>
        </w:rPr>
        <w:t>4.</w:t>
      </w:r>
      <w:r>
        <w:rPr>
          <w:rFonts w:hint="eastAsia"/>
          <w:szCs w:val="21"/>
        </w:rPr>
        <w:t xml:space="preserve">4  </w:t>
      </w:r>
      <w:r>
        <w:rPr>
          <w:szCs w:val="21"/>
        </w:rPr>
        <w:t>严格按照招标文件及现行的有关</w:t>
      </w:r>
      <w:r>
        <w:rPr>
          <w:rFonts w:hint="eastAsia"/>
          <w:szCs w:val="21"/>
        </w:rPr>
        <w:t>规章、</w:t>
      </w:r>
      <w:r>
        <w:rPr>
          <w:szCs w:val="21"/>
        </w:rPr>
        <w:t>规程、规范、技术标准规定的要求</w:t>
      </w:r>
      <w:r>
        <w:rPr>
          <w:rFonts w:hint="eastAsia"/>
          <w:szCs w:val="21"/>
        </w:rPr>
        <w:t>开展工作</w:t>
      </w:r>
      <w:r>
        <w:rPr>
          <w:szCs w:val="21"/>
        </w:rPr>
        <w:t>，并按委托人规定的时间要求提供成果资料，</w:t>
      </w:r>
      <w:r>
        <w:t>对提交的成果的</w:t>
      </w:r>
      <w:r>
        <w:rPr>
          <w:rFonts w:hint="eastAsia"/>
        </w:rPr>
        <w:t>真实性和准确性</w:t>
      </w:r>
      <w:r>
        <w:t>负责</w:t>
      </w:r>
      <w:r>
        <w:rPr>
          <w:szCs w:val="21"/>
        </w:rPr>
        <w:t>。</w:t>
      </w:r>
    </w:p>
    <w:p>
      <w:pPr>
        <w:spacing w:line="360" w:lineRule="auto"/>
        <w:ind w:firstLine="420" w:firstLineChars="200"/>
        <w:jc w:val="left"/>
        <w:rPr>
          <w:szCs w:val="21"/>
        </w:rPr>
      </w:pPr>
      <w:r>
        <w:rPr>
          <w:szCs w:val="21"/>
        </w:rPr>
        <w:t>4.</w:t>
      </w:r>
      <w:r>
        <w:rPr>
          <w:rFonts w:hint="eastAsia"/>
          <w:szCs w:val="21"/>
        </w:rPr>
        <w:t xml:space="preserve">5  </w:t>
      </w:r>
      <w:r>
        <w:rPr>
          <w:szCs w:val="21"/>
        </w:rPr>
        <w:t>按合同规定的期限，调集</w:t>
      </w:r>
      <w:r>
        <w:rPr>
          <w:rFonts w:hint="eastAsia"/>
          <w:szCs w:val="21"/>
        </w:rPr>
        <w:t>投标时承诺的项目组技术人员</w:t>
      </w:r>
      <w:r>
        <w:rPr>
          <w:szCs w:val="21"/>
        </w:rPr>
        <w:t>开展工作，完成合同文件中约定范围内的业务。</w:t>
      </w:r>
    </w:p>
    <w:p>
      <w:pPr>
        <w:spacing w:line="360" w:lineRule="auto"/>
        <w:ind w:firstLine="420" w:firstLineChars="200"/>
        <w:jc w:val="left"/>
        <w:rPr>
          <w:szCs w:val="21"/>
        </w:rPr>
      </w:pPr>
      <w:r>
        <w:rPr>
          <w:szCs w:val="21"/>
        </w:rPr>
        <w:t>4.</w:t>
      </w:r>
      <w:r>
        <w:rPr>
          <w:rFonts w:hint="eastAsia"/>
          <w:szCs w:val="21"/>
        </w:rPr>
        <w:t>7  项目组专业技术</w:t>
      </w:r>
      <w:r>
        <w:rPr>
          <w:szCs w:val="21"/>
        </w:rPr>
        <w:t>人员应保持相对稳定，以保证</w:t>
      </w:r>
      <w:r>
        <w:rPr>
          <w:rFonts w:hint="eastAsia"/>
          <w:szCs w:val="21"/>
        </w:rPr>
        <w:t>报告编制工作的</w:t>
      </w:r>
      <w:r>
        <w:rPr>
          <w:szCs w:val="21"/>
        </w:rPr>
        <w:t>正常进行。在服务期限内，若更换人员，应代以相当资质与技能人员；项目</w:t>
      </w:r>
      <w:r>
        <w:rPr>
          <w:rFonts w:hint="eastAsia"/>
          <w:szCs w:val="21"/>
        </w:rPr>
        <w:t>人员</w:t>
      </w:r>
      <w:r>
        <w:rPr>
          <w:szCs w:val="21"/>
        </w:rPr>
        <w:t>的调整与更换，应事先报经</w:t>
      </w:r>
      <w:r>
        <w:rPr>
          <w:rFonts w:hint="eastAsia"/>
          <w:szCs w:val="21"/>
        </w:rPr>
        <w:t>委托人</w:t>
      </w:r>
      <w:r>
        <w:rPr>
          <w:szCs w:val="21"/>
        </w:rPr>
        <w:t>同意后，才可实施。</w:t>
      </w:r>
    </w:p>
    <w:p>
      <w:pPr>
        <w:spacing w:line="360" w:lineRule="auto"/>
        <w:ind w:firstLine="420" w:firstLineChars="200"/>
        <w:jc w:val="left"/>
        <w:rPr>
          <w:szCs w:val="21"/>
        </w:rPr>
      </w:pPr>
      <w:r>
        <w:rPr>
          <w:szCs w:val="21"/>
        </w:rPr>
        <w:t>4.</w:t>
      </w:r>
      <w:r>
        <w:rPr>
          <w:rFonts w:hint="eastAsia"/>
          <w:szCs w:val="21"/>
        </w:rPr>
        <w:t xml:space="preserve">8 </w:t>
      </w:r>
      <w:r>
        <w:rPr>
          <w:szCs w:val="21"/>
        </w:rPr>
        <w:t>在本合同期内和合同终止后，未征得</w:t>
      </w:r>
      <w:r>
        <w:rPr>
          <w:rFonts w:hint="eastAsia"/>
          <w:szCs w:val="21"/>
        </w:rPr>
        <w:t>委托人</w:t>
      </w:r>
      <w:r>
        <w:rPr>
          <w:szCs w:val="21"/>
        </w:rPr>
        <w:t>同意，不得泄露与本工程、本合同业务活动有关的保密资料。</w:t>
      </w:r>
    </w:p>
    <w:p>
      <w:pPr>
        <w:spacing w:line="360" w:lineRule="auto"/>
        <w:ind w:firstLine="420" w:firstLineChars="200"/>
        <w:jc w:val="left"/>
        <w:rPr>
          <w:szCs w:val="21"/>
        </w:rPr>
      </w:pPr>
      <w:r>
        <w:rPr>
          <w:szCs w:val="21"/>
        </w:rPr>
        <w:t>4</w:t>
      </w:r>
      <w:r>
        <w:rPr>
          <w:rFonts w:hint="eastAsia"/>
          <w:szCs w:val="21"/>
        </w:rPr>
        <w:t xml:space="preserve">.9 </w:t>
      </w:r>
      <w:r>
        <w:rPr>
          <w:szCs w:val="21"/>
        </w:rPr>
        <w:t>应按照规定向国家有关部门缴纳税金。</w:t>
      </w:r>
    </w:p>
    <w:p>
      <w:pPr>
        <w:spacing w:line="360" w:lineRule="auto"/>
        <w:ind w:firstLine="420" w:firstLineChars="200"/>
        <w:jc w:val="left"/>
        <w:rPr>
          <w:szCs w:val="21"/>
        </w:rPr>
      </w:pPr>
      <w:r>
        <w:rPr>
          <w:szCs w:val="21"/>
        </w:rPr>
        <w:t>4.</w:t>
      </w:r>
      <w:r>
        <w:rPr>
          <w:rFonts w:hint="eastAsia"/>
          <w:szCs w:val="21"/>
        </w:rPr>
        <w:t xml:space="preserve">10  </w:t>
      </w:r>
      <w:r>
        <w:rPr>
          <w:szCs w:val="21"/>
        </w:rPr>
        <w:t>本合同有关条款的其他义务和责任。</w:t>
      </w:r>
    </w:p>
    <w:p>
      <w:pPr>
        <w:pStyle w:val="6"/>
        <w:spacing w:line="360" w:lineRule="auto"/>
        <w:jc w:val="left"/>
        <w:rPr>
          <w:rFonts w:ascii="Times New Roman" w:hAnsi="Times New Roman"/>
          <w:b w:val="0"/>
          <w:sz w:val="28"/>
          <w:szCs w:val="28"/>
        </w:rPr>
      </w:pPr>
      <w:bookmarkStart w:id="396" w:name="_Toc105058368"/>
      <w:bookmarkStart w:id="397" w:name="_Toc182384107"/>
      <w:bookmarkStart w:id="398" w:name="_Toc513630107"/>
      <w:bookmarkStart w:id="399" w:name="_Toc322940278"/>
      <w:bookmarkStart w:id="400" w:name="_Toc408300968"/>
      <w:bookmarkStart w:id="401" w:name="_Toc436659850"/>
      <w:bookmarkStart w:id="402" w:name="_Toc159313474"/>
      <w:r>
        <w:rPr>
          <w:rFonts w:hint="eastAsia" w:ascii="Times New Roman" w:hAnsi="Times New Roman"/>
          <w:b w:val="0"/>
          <w:sz w:val="28"/>
          <w:szCs w:val="28"/>
        </w:rPr>
        <w:t>5</w:t>
      </w:r>
      <w:r>
        <w:rPr>
          <w:rFonts w:ascii="Times New Roman" w:hAnsi="Times New Roman"/>
          <w:b w:val="0"/>
          <w:sz w:val="28"/>
          <w:szCs w:val="28"/>
        </w:rPr>
        <w:t xml:space="preserve"> 履约担保</w:t>
      </w:r>
      <w:bookmarkEnd w:id="396"/>
      <w:bookmarkEnd w:id="397"/>
      <w:bookmarkEnd w:id="398"/>
      <w:bookmarkEnd w:id="399"/>
      <w:bookmarkEnd w:id="400"/>
      <w:bookmarkEnd w:id="401"/>
      <w:bookmarkEnd w:id="402"/>
    </w:p>
    <w:p>
      <w:pPr>
        <w:spacing w:line="360" w:lineRule="auto"/>
        <w:ind w:firstLine="420" w:firstLineChars="200"/>
        <w:jc w:val="left"/>
        <w:rPr>
          <w:szCs w:val="21"/>
        </w:rPr>
      </w:pPr>
      <w:bookmarkStart w:id="403" w:name="_Toc159313476"/>
      <w:bookmarkStart w:id="404" w:name="_Toc182384108"/>
      <w:bookmarkStart w:id="405" w:name="_Toc105058369"/>
      <w:r>
        <w:rPr>
          <w:rFonts w:hint="eastAsia"/>
          <w:szCs w:val="21"/>
        </w:rPr>
        <w:t>5.1</w:t>
      </w:r>
      <w:r>
        <w:rPr>
          <w:szCs w:val="21"/>
        </w:rPr>
        <w:t>在正式签署协议书前，受托人应</w:t>
      </w:r>
      <w:r>
        <w:rPr>
          <w:rFonts w:hint="eastAsia"/>
          <w:szCs w:val="21"/>
          <w:lang w:val="en-US" w:eastAsia="zh-CN"/>
        </w:rPr>
        <w:t>按</w:t>
      </w:r>
      <w:r>
        <w:rPr>
          <w:szCs w:val="21"/>
        </w:rPr>
        <w:t>委托人</w:t>
      </w:r>
      <w:r>
        <w:rPr>
          <w:rFonts w:hint="eastAsia"/>
          <w:szCs w:val="21"/>
          <w:lang w:val="en-US" w:eastAsia="zh-CN"/>
        </w:rPr>
        <w:t>提出的金额缴纳履约金</w:t>
      </w:r>
      <w:r>
        <w:rPr>
          <w:szCs w:val="21"/>
        </w:rPr>
        <w:t>。</w:t>
      </w:r>
    </w:p>
    <w:p>
      <w:pPr>
        <w:spacing w:line="360" w:lineRule="auto"/>
        <w:ind w:firstLine="420" w:firstLineChars="200"/>
        <w:jc w:val="left"/>
        <w:rPr>
          <w:szCs w:val="21"/>
        </w:rPr>
      </w:pPr>
      <w:bookmarkStart w:id="406" w:name="_Toc219023822"/>
      <w:r>
        <w:rPr>
          <w:rFonts w:hint="eastAsia"/>
          <w:szCs w:val="21"/>
        </w:rPr>
        <w:t>5</w:t>
      </w:r>
      <w:r>
        <w:rPr>
          <w:szCs w:val="21"/>
        </w:rPr>
        <w:t>.2</w:t>
      </w:r>
      <w:bookmarkEnd w:id="406"/>
      <w:r>
        <w:rPr>
          <w:rFonts w:hint="eastAsia"/>
          <w:szCs w:val="21"/>
        </w:rPr>
        <w:t>工程竣工验收通过</w:t>
      </w:r>
      <w:r>
        <w:rPr>
          <w:szCs w:val="21"/>
        </w:rPr>
        <w:t>后，委托人在受托人提出申请后14</w:t>
      </w:r>
      <w:r>
        <w:rPr>
          <w:rFonts w:hint="eastAsia"/>
          <w:szCs w:val="21"/>
        </w:rPr>
        <w:t>日</w:t>
      </w:r>
      <w:r>
        <w:rPr>
          <w:szCs w:val="21"/>
        </w:rPr>
        <w:t>内将履约</w:t>
      </w:r>
      <w:r>
        <w:rPr>
          <w:rFonts w:hint="eastAsia"/>
          <w:szCs w:val="21"/>
        </w:rPr>
        <w:t>保证金</w:t>
      </w:r>
      <w:r>
        <w:rPr>
          <w:szCs w:val="21"/>
        </w:rPr>
        <w:t>退还给受托人（不计利息）。</w:t>
      </w:r>
    </w:p>
    <w:p>
      <w:pPr>
        <w:pStyle w:val="6"/>
        <w:spacing w:line="360" w:lineRule="auto"/>
        <w:jc w:val="left"/>
        <w:rPr>
          <w:rFonts w:ascii="Times New Roman" w:hAnsi="Times New Roman"/>
          <w:b w:val="0"/>
          <w:sz w:val="28"/>
          <w:szCs w:val="28"/>
        </w:rPr>
      </w:pPr>
      <w:bookmarkStart w:id="407" w:name="_Toc436659851"/>
      <w:bookmarkStart w:id="408" w:name="_Toc322940279"/>
      <w:bookmarkStart w:id="409" w:name="_Toc513630108"/>
      <w:bookmarkStart w:id="410" w:name="_Toc408300969"/>
      <w:r>
        <w:rPr>
          <w:rFonts w:hint="eastAsia" w:ascii="Times New Roman" w:hAnsi="Times New Roman"/>
          <w:b w:val="0"/>
          <w:sz w:val="28"/>
          <w:szCs w:val="28"/>
        </w:rPr>
        <w:t>6</w:t>
      </w:r>
      <w:r>
        <w:rPr>
          <w:rFonts w:ascii="Times New Roman" w:hAnsi="Times New Roman"/>
          <w:b w:val="0"/>
          <w:sz w:val="28"/>
          <w:szCs w:val="28"/>
        </w:rPr>
        <w:t>分包</w:t>
      </w:r>
      <w:bookmarkEnd w:id="407"/>
      <w:bookmarkEnd w:id="408"/>
      <w:bookmarkEnd w:id="409"/>
      <w:bookmarkEnd w:id="410"/>
    </w:p>
    <w:p>
      <w:pPr>
        <w:spacing w:line="360" w:lineRule="auto"/>
        <w:ind w:firstLine="420" w:firstLineChars="200"/>
        <w:jc w:val="left"/>
        <w:rPr>
          <w:szCs w:val="21"/>
        </w:rPr>
      </w:pPr>
      <w:r>
        <w:rPr>
          <w:rFonts w:hint="eastAsia"/>
        </w:rPr>
        <w:t>不允许分包。</w:t>
      </w:r>
    </w:p>
    <w:p>
      <w:pPr>
        <w:pStyle w:val="6"/>
        <w:spacing w:line="360" w:lineRule="auto"/>
        <w:jc w:val="left"/>
        <w:rPr>
          <w:rFonts w:ascii="Times New Roman" w:hAnsi="Times New Roman"/>
          <w:b w:val="0"/>
          <w:sz w:val="28"/>
          <w:szCs w:val="28"/>
        </w:rPr>
      </w:pPr>
      <w:bookmarkStart w:id="411" w:name="_Toc436659852"/>
      <w:bookmarkStart w:id="412" w:name="_Toc322940280"/>
      <w:bookmarkStart w:id="413" w:name="_Toc408300970"/>
      <w:bookmarkStart w:id="414" w:name="_Toc513630109"/>
      <w:r>
        <w:rPr>
          <w:rFonts w:hint="eastAsia" w:ascii="Times New Roman" w:hAnsi="Times New Roman"/>
          <w:b w:val="0"/>
          <w:sz w:val="28"/>
          <w:szCs w:val="28"/>
        </w:rPr>
        <w:t>7</w:t>
      </w:r>
      <w:r>
        <w:rPr>
          <w:rFonts w:ascii="Times New Roman" w:hAnsi="Times New Roman"/>
          <w:b w:val="0"/>
          <w:sz w:val="28"/>
          <w:szCs w:val="28"/>
        </w:rPr>
        <w:t xml:space="preserve"> </w:t>
      </w:r>
      <w:bookmarkEnd w:id="403"/>
      <w:bookmarkEnd w:id="404"/>
      <w:bookmarkEnd w:id="405"/>
      <w:r>
        <w:rPr>
          <w:rFonts w:hint="eastAsia" w:ascii="Times New Roman" w:hAnsi="Times New Roman"/>
          <w:b w:val="0"/>
          <w:sz w:val="28"/>
          <w:szCs w:val="28"/>
        </w:rPr>
        <w:t>服务</w:t>
      </w:r>
      <w:r>
        <w:rPr>
          <w:rFonts w:ascii="Times New Roman" w:hAnsi="Times New Roman"/>
          <w:b w:val="0"/>
          <w:sz w:val="28"/>
          <w:szCs w:val="28"/>
        </w:rPr>
        <w:t>期</w:t>
      </w:r>
      <w:bookmarkEnd w:id="411"/>
      <w:bookmarkEnd w:id="412"/>
      <w:bookmarkEnd w:id="413"/>
      <w:bookmarkEnd w:id="414"/>
    </w:p>
    <w:p>
      <w:pPr>
        <w:pStyle w:val="6"/>
        <w:spacing w:line="360" w:lineRule="auto"/>
        <w:jc w:val="left"/>
        <w:rPr>
          <w:b w:val="0"/>
          <w:bCs w:val="0"/>
          <w:sz w:val="21"/>
          <w:szCs w:val="21"/>
        </w:rPr>
      </w:pPr>
      <w:bookmarkStart w:id="415" w:name="_Toc513630110"/>
      <w:bookmarkStart w:id="416" w:name="_Toc408300971"/>
      <w:bookmarkStart w:id="417" w:name="_Toc436659853"/>
      <w:r>
        <w:rPr>
          <w:rFonts w:hint="eastAsia"/>
          <w:b w:val="0"/>
          <w:bCs w:val="0"/>
          <w:sz w:val="21"/>
          <w:szCs w:val="21"/>
        </w:rPr>
        <w:t>每阶段编制周期由业主制定具体合理的期限，投标单位须无条件相应，未能在规定期限内将按合同追究其相应的责任。</w:t>
      </w:r>
    </w:p>
    <w:p>
      <w:pPr>
        <w:pStyle w:val="6"/>
        <w:spacing w:line="360" w:lineRule="auto"/>
        <w:jc w:val="left"/>
        <w:rPr>
          <w:rFonts w:ascii="Times New Roman" w:hAnsi="Times New Roman"/>
          <w:b w:val="0"/>
          <w:sz w:val="28"/>
          <w:szCs w:val="28"/>
        </w:rPr>
      </w:pPr>
      <w:r>
        <w:rPr>
          <w:rFonts w:hint="eastAsia" w:ascii="Times New Roman" w:hAnsi="Times New Roman"/>
          <w:b w:val="0"/>
          <w:sz w:val="28"/>
          <w:szCs w:val="28"/>
        </w:rPr>
        <w:t>8合同价格</w:t>
      </w:r>
      <w:bookmarkEnd w:id="415"/>
      <w:bookmarkEnd w:id="416"/>
      <w:bookmarkEnd w:id="417"/>
    </w:p>
    <w:p>
      <w:pPr>
        <w:spacing w:line="360" w:lineRule="auto"/>
        <w:ind w:firstLine="420" w:firstLineChars="200"/>
        <w:jc w:val="left"/>
        <w:rPr>
          <w:szCs w:val="21"/>
        </w:rPr>
      </w:pPr>
      <w:r>
        <w:rPr>
          <w:rFonts w:hint="eastAsia"/>
          <w:szCs w:val="21"/>
        </w:rPr>
        <w:t>本合同采用总价承包方式，投标人为完成本合同所发生的一切费用均包含在投标总报价中。</w:t>
      </w:r>
    </w:p>
    <w:p>
      <w:pPr>
        <w:pStyle w:val="6"/>
        <w:spacing w:line="360" w:lineRule="auto"/>
        <w:jc w:val="left"/>
        <w:rPr>
          <w:rFonts w:ascii="Times New Roman" w:hAnsi="Times New Roman"/>
          <w:b w:val="0"/>
          <w:sz w:val="28"/>
          <w:szCs w:val="28"/>
        </w:rPr>
      </w:pPr>
      <w:bookmarkStart w:id="418" w:name="_Toc513630111"/>
      <w:bookmarkStart w:id="419" w:name="_Toc408300972"/>
      <w:bookmarkStart w:id="420" w:name="_Toc436659854"/>
      <w:r>
        <w:rPr>
          <w:rFonts w:hint="eastAsia" w:ascii="Times New Roman" w:hAnsi="Times New Roman"/>
          <w:b w:val="0"/>
          <w:sz w:val="28"/>
          <w:szCs w:val="28"/>
        </w:rPr>
        <w:t>9支付</w:t>
      </w:r>
      <w:bookmarkEnd w:id="418"/>
      <w:bookmarkEnd w:id="419"/>
      <w:bookmarkEnd w:id="420"/>
    </w:p>
    <w:p>
      <w:pPr>
        <w:spacing w:line="360" w:lineRule="auto"/>
        <w:ind w:firstLine="420" w:firstLineChars="200"/>
        <w:jc w:val="left"/>
        <w:rPr>
          <w:szCs w:val="21"/>
        </w:rPr>
      </w:pPr>
      <w:r>
        <w:rPr>
          <w:rFonts w:hint="eastAsia"/>
          <w:szCs w:val="21"/>
        </w:rPr>
        <w:t>前期专题报告通过审批单位最终审查后支付相应专题对应价款，勘察设计费用根据工作进展情况分阶段支付，具体在签订合同协议时约定。</w:t>
      </w:r>
    </w:p>
    <w:bookmarkEnd w:id="386"/>
    <w:bookmarkEnd w:id="387"/>
    <w:bookmarkEnd w:id="388"/>
    <w:p>
      <w:pPr>
        <w:pStyle w:val="6"/>
        <w:spacing w:line="360" w:lineRule="auto"/>
        <w:jc w:val="left"/>
        <w:rPr>
          <w:rFonts w:ascii="Times New Roman" w:hAnsi="Times New Roman"/>
          <w:b w:val="0"/>
          <w:sz w:val="28"/>
          <w:szCs w:val="28"/>
        </w:rPr>
      </w:pPr>
      <w:bookmarkStart w:id="421" w:name="_Toc436659856"/>
      <w:bookmarkStart w:id="422" w:name="_Toc408300974"/>
      <w:bookmarkStart w:id="423" w:name="_Toc513630112"/>
      <w:r>
        <w:rPr>
          <w:rFonts w:hint="eastAsia" w:ascii="Times New Roman" w:hAnsi="Times New Roman"/>
          <w:b w:val="0"/>
          <w:sz w:val="28"/>
          <w:szCs w:val="28"/>
        </w:rPr>
        <w:t>10 保险责任</w:t>
      </w:r>
      <w:bookmarkEnd w:id="421"/>
      <w:bookmarkEnd w:id="422"/>
      <w:bookmarkEnd w:id="423"/>
    </w:p>
    <w:p>
      <w:pPr>
        <w:spacing w:line="360" w:lineRule="auto"/>
        <w:ind w:firstLine="420" w:firstLineChars="200"/>
        <w:jc w:val="left"/>
        <w:rPr>
          <w:szCs w:val="21"/>
        </w:rPr>
      </w:pPr>
      <w:r>
        <w:rPr>
          <w:rFonts w:hint="eastAsia"/>
          <w:szCs w:val="21"/>
        </w:rPr>
        <w:t>10.1受托人应为其现场工作人员投保人员意外伤害险</w:t>
      </w:r>
    </w:p>
    <w:p>
      <w:pPr>
        <w:spacing w:line="360" w:lineRule="auto"/>
        <w:ind w:firstLine="420" w:firstLineChars="200"/>
        <w:jc w:val="left"/>
        <w:rPr>
          <w:szCs w:val="21"/>
        </w:rPr>
      </w:pPr>
      <w:r>
        <w:rPr>
          <w:rFonts w:hint="eastAsia"/>
          <w:szCs w:val="21"/>
        </w:rPr>
        <w:t>10.2 保险费用包含在投标价中，不再单独支付。</w:t>
      </w:r>
    </w:p>
    <w:p>
      <w:pPr>
        <w:pStyle w:val="6"/>
        <w:jc w:val="left"/>
        <w:rPr>
          <w:rFonts w:ascii="Times New Roman" w:hAnsi="Times New Roman"/>
          <w:b w:val="0"/>
          <w:sz w:val="28"/>
          <w:szCs w:val="28"/>
        </w:rPr>
      </w:pPr>
      <w:bookmarkStart w:id="424" w:name="_Toc322940285"/>
      <w:bookmarkStart w:id="425" w:name="_Toc408300975"/>
      <w:bookmarkStart w:id="426" w:name="_Toc513630113"/>
      <w:bookmarkStart w:id="427" w:name="_Toc436659857"/>
      <w:r>
        <w:rPr>
          <w:rFonts w:ascii="Times New Roman" w:hAnsi="Times New Roman"/>
          <w:b w:val="0"/>
          <w:sz w:val="28"/>
          <w:szCs w:val="28"/>
        </w:rPr>
        <w:t>1</w:t>
      </w:r>
      <w:r>
        <w:rPr>
          <w:rFonts w:hint="eastAsia" w:ascii="Times New Roman" w:hAnsi="Times New Roman"/>
          <w:b w:val="0"/>
          <w:sz w:val="28"/>
          <w:szCs w:val="28"/>
        </w:rPr>
        <w:t>1</w:t>
      </w:r>
      <w:r>
        <w:rPr>
          <w:rFonts w:ascii="Times New Roman" w:hAnsi="Times New Roman"/>
          <w:b w:val="0"/>
          <w:sz w:val="28"/>
          <w:szCs w:val="28"/>
        </w:rPr>
        <w:t xml:space="preserve"> 违约</w:t>
      </w:r>
      <w:bookmarkEnd w:id="424"/>
      <w:bookmarkEnd w:id="425"/>
      <w:bookmarkEnd w:id="426"/>
      <w:bookmarkEnd w:id="427"/>
    </w:p>
    <w:p>
      <w:pPr>
        <w:spacing w:line="360" w:lineRule="auto"/>
        <w:ind w:firstLine="420" w:firstLineChars="200"/>
        <w:jc w:val="left"/>
        <w:rPr>
          <w:szCs w:val="21"/>
        </w:rPr>
      </w:pPr>
      <w:r>
        <w:rPr>
          <w:szCs w:val="21"/>
        </w:rPr>
        <w:t>1</w:t>
      </w:r>
      <w:r>
        <w:rPr>
          <w:rFonts w:hint="eastAsia"/>
          <w:szCs w:val="21"/>
        </w:rPr>
        <w:t>1</w:t>
      </w:r>
      <w:r>
        <w:rPr>
          <w:szCs w:val="21"/>
        </w:rPr>
        <w:t>.1委托人违约</w:t>
      </w:r>
    </w:p>
    <w:p>
      <w:pPr>
        <w:spacing w:line="360" w:lineRule="auto"/>
        <w:ind w:firstLine="420" w:firstLineChars="200"/>
        <w:jc w:val="left"/>
      </w:pPr>
      <w:r>
        <w:rPr>
          <w:bCs/>
        </w:rPr>
        <w:t>合同签订</w:t>
      </w:r>
      <w:r>
        <w:t>后，由于委托人原因终止合同，且受托人已进入现场</w:t>
      </w:r>
      <w:r>
        <w:rPr>
          <w:rFonts w:hint="eastAsia"/>
        </w:rPr>
        <w:t>开展</w:t>
      </w:r>
      <w:r>
        <w:t>工作的，双方将按照</w:t>
      </w:r>
      <w:r>
        <w:rPr>
          <w:rFonts w:hint="eastAsia"/>
        </w:rPr>
        <w:t>受托方</w:t>
      </w:r>
      <w:r>
        <w:t>实际工作量结算价款</w:t>
      </w:r>
      <w:r>
        <w:rPr>
          <w:rFonts w:hint="eastAsia"/>
        </w:rPr>
        <w:t>，并支付金额为合同额10%的</w:t>
      </w:r>
      <w:r>
        <w:t>赔偿费。</w:t>
      </w:r>
    </w:p>
    <w:p>
      <w:pPr>
        <w:spacing w:line="360" w:lineRule="auto"/>
        <w:ind w:firstLine="420" w:firstLineChars="200"/>
        <w:jc w:val="left"/>
        <w:rPr>
          <w:b/>
          <w:bCs/>
        </w:rPr>
      </w:pPr>
      <w:r>
        <w:rPr>
          <w:bCs/>
        </w:rPr>
        <w:t>1</w:t>
      </w:r>
      <w:r>
        <w:rPr>
          <w:rFonts w:hint="eastAsia"/>
          <w:bCs/>
        </w:rPr>
        <w:t>1</w:t>
      </w:r>
      <w:r>
        <w:rPr>
          <w:bCs/>
        </w:rPr>
        <w:t>.2受托人违约责任</w:t>
      </w:r>
    </w:p>
    <w:p>
      <w:pPr>
        <w:spacing w:line="360" w:lineRule="auto"/>
        <w:ind w:firstLine="420" w:firstLineChars="200"/>
        <w:jc w:val="left"/>
      </w:pPr>
      <w:r>
        <w:t>（1）合同生效后，如受托人擅自中途停止或解除合同，受托人应向委托人支付</w:t>
      </w:r>
      <w:r>
        <w:rPr>
          <w:rFonts w:hint="eastAsia"/>
        </w:rPr>
        <w:t>金额为合同额20%的</w:t>
      </w:r>
      <w:r>
        <w:t>赔偿费。</w:t>
      </w:r>
    </w:p>
    <w:p>
      <w:pPr>
        <w:spacing w:line="360" w:lineRule="auto"/>
        <w:ind w:firstLine="420" w:firstLineChars="200"/>
        <w:jc w:val="left"/>
      </w:pPr>
      <w:r>
        <w:t>（</w:t>
      </w:r>
      <w:r>
        <w:rPr>
          <w:rFonts w:hint="eastAsia"/>
        </w:rPr>
        <w:t>2</w:t>
      </w:r>
      <w:r>
        <w:t>）受托人提供的成果质量达不到既定的技术规范要求的，受托人应负责采取补救措施（费用全部由受托人负责），以达到质量要求。因成果质量不符合要求造成</w:t>
      </w:r>
      <w:r>
        <w:rPr>
          <w:rFonts w:hint="eastAsia"/>
        </w:rPr>
        <w:t>不良</w:t>
      </w:r>
      <w:r>
        <w:t>后果时</w:t>
      </w:r>
      <w:r>
        <w:rPr>
          <w:rFonts w:hint="eastAsia"/>
        </w:rPr>
        <w:t>（包括造成工程进度滞后）</w:t>
      </w:r>
      <w:r>
        <w:t>，</w:t>
      </w:r>
      <w:r>
        <w:rPr>
          <w:rFonts w:hint="eastAsia"/>
        </w:rPr>
        <w:t>应</w:t>
      </w:r>
      <w:r>
        <w:t>承担相应的</w:t>
      </w:r>
      <w:r>
        <w:rPr>
          <w:rFonts w:hint="eastAsia"/>
        </w:rPr>
        <w:t>经济和</w:t>
      </w:r>
      <w:r>
        <w:t>法律责任</w:t>
      </w:r>
      <w:r>
        <w:rPr>
          <w:rFonts w:hint="eastAsia"/>
        </w:rPr>
        <w:t>，赔偿费按照上一款的规定执行</w:t>
      </w:r>
      <w:r>
        <w:t>。</w:t>
      </w:r>
      <w:r>
        <w:rPr>
          <w:rFonts w:hint="eastAsia"/>
        </w:rPr>
        <w:t>受托人不能及时有效处理质量问题的，委托人可视后果严重程度，及时与受托人解除合同。</w:t>
      </w:r>
    </w:p>
    <w:p>
      <w:pPr>
        <w:pStyle w:val="6"/>
        <w:jc w:val="left"/>
        <w:rPr>
          <w:rFonts w:ascii="Times New Roman" w:hAnsi="Times New Roman"/>
          <w:b w:val="0"/>
          <w:sz w:val="28"/>
          <w:szCs w:val="28"/>
        </w:rPr>
      </w:pPr>
      <w:bookmarkStart w:id="428" w:name="_Toc408300976"/>
      <w:bookmarkStart w:id="429" w:name="_Toc322940286"/>
      <w:bookmarkStart w:id="430" w:name="_Toc513630114"/>
      <w:bookmarkStart w:id="431" w:name="_Toc436659858"/>
      <w:r>
        <w:rPr>
          <w:rFonts w:ascii="Times New Roman" w:hAnsi="Times New Roman"/>
          <w:b w:val="0"/>
          <w:sz w:val="28"/>
          <w:szCs w:val="28"/>
        </w:rPr>
        <w:t>1</w:t>
      </w:r>
      <w:r>
        <w:rPr>
          <w:rFonts w:hint="eastAsia" w:ascii="Times New Roman" w:hAnsi="Times New Roman"/>
          <w:b w:val="0"/>
          <w:sz w:val="28"/>
          <w:szCs w:val="28"/>
        </w:rPr>
        <w:t>2</w:t>
      </w:r>
      <w:r>
        <w:rPr>
          <w:rFonts w:ascii="Times New Roman" w:hAnsi="Times New Roman"/>
          <w:b w:val="0"/>
          <w:sz w:val="28"/>
          <w:szCs w:val="28"/>
        </w:rPr>
        <w:t>争议的解决</w:t>
      </w:r>
      <w:bookmarkEnd w:id="428"/>
      <w:bookmarkEnd w:id="429"/>
      <w:bookmarkEnd w:id="430"/>
      <w:bookmarkEnd w:id="431"/>
    </w:p>
    <w:p>
      <w:pPr>
        <w:spacing w:line="360" w:lineRule="auto"/>
        <w:ind w:firstLine="420" w:firstLineChars="200"/>
        <w:jc w:val="left"/>
        <w:rPr>
          <w:szCs w:val="21"/>
        </w:rPr>
      </w:pPr>
      <w:r>
        <w:rPr>
          <w:szCs w:val="21"/>
        </w:rPr>
        <w:t>合同履行过程中双方发生争议时，双方应友好商谈解决。若协商不一致，可提请</w:t>
      </w:r>
      <w:r>
        <w:rPr>
          <w:rFonts w:hint="eastAsia"/>
          <w:szCs w:val="21"/>
        </w:rPr>
        <w:t>滁州市</w:t>
      </w:r>
      <w:r>
        <w:rPr>
          <w:bCs/>
        </w:rPr>
        <w:t>仲裁委员会</w:t>
      </w:r>
      <w:r>
        <w:rPr>
          <w:szCs w:val="21"/>
        </w:rPr>
        <w:t>仲裁或向</w:t>
      </w:r>
      <w:r>
        <w:rPr>
          <w:rFonts w:hint="eastAsia"/>
          <w:szCs w:val="21"/>
        </w:rPr>
        <w:t>天长市</w:t>
      </w:r>
      <w:r>
        <w:rPr>
          <w:szCs w:val="21"/>
        </w:rPr>
        <w:t>人民法院提起诉讼。</w:t>
      </w:r>
    </w:p>
    <w:p>
      <w:pPr>
        <w:spacing w:line="360" w:lineRule="auto"/>
        <w:ind w:firstLine="420" w:firstLineChars="200"/>
        <w:jc w:val="left"/>
        <w:rPr>
          <w:rFonts w:ascii="宋体" w:hAnsi="宋体"/>
          <w:szCs w:val="21"/>
        </w:rPr>
      </w:pPr>
      <w:r>
        <w:rPr>
          <w:rFonts w:hint="eastAsia" w:ascii="宋体" w:hAnsi="宋体"/>
          <w:szCs w:val="21"/>
        </w:rPr>
        <w:t>在争议的协商、调解、仲裁或起诉的过程中，双方仍应继续承担合同约定的各自的责任和义务。</w:t>
      </w:r>
      <w:bookmarkStart w:id="432" w:name="_Toc254678743"/>
      <w:bookmarkStart w:id="433" w:name="_Toc175977240"/>
      <w:bookmarkStart w:id="434" w:name="_Toc256145683"/>
      <w:bookmarkStart w:id="435" w:name="_Toc260213913"/>
    </w:p>
    <w:bookmarkEnd w:id="432"/>
    <w:bookmarkEnd w:id="433"/>
    <w:bookmarkEnd w:id="434"/>
    <w:bookmarkEnd w:id="435"/>
    <w:p>
      <w:pPr>
        <w:pStyle w:val="6"/>
        <w:jc w:val="left"/>
        <w:rPr>
          <w:rFonts w:ascii="Times New Roman" w:hAnsi="Times New Roman"/>
          <w:b w:val="0"/>
          <w:sz w:val="28"/>
          <w:szCs w:val="28"/>
        </w:rPr>
      </w:pPr>
      <w:bookmarkStart w:id="436" w:name="_Toc513630115"/>
      <w:r>
        <w:rPr>
          <w:rFonts w:hint="eastAsia" w:ascii="Times New Roman" w:hAnsi="Times New Roman"/>
          <w:b w:val="0"/>
          <w:sz w:val="28"/>
          <w:szCs w:val="28"/>
        </w:rPr>
        <w:t>13其他</w:t>
      </w:r>
      <w:bookmarkEnd w:id="436"/>
    </w:p>
    <w:p>
      <w:pPr>
        <w:spacing w:line="460" w:lineRule="exact"/>
        <w:ind w:firstLine="457" w:firstLineChars="218"/>
        <w:jc w:val="left"/>
        <w:rPr>
          <w:rFonts w:ascii="宋体" w:hAnsi="宋体"/>
        </w:rPr>
      </w:pPr>
      <w:r>
        <w:rPr>
          <w:rFonts w:hint="eastAsia" w:ascii="宋体" w:hAnsi="宋体"/>
        </w:rPr>
        <w:t>在合同履行过程中，受托人与委托人和有关审查、审批单位的主要沟通联系人应为项目负责人和其他专业负责人员，不得未经委托人同意由非投标时的项目组人员进行项目的沟通、联系和报告修改等工作，否则处以合同额5%的罚金。</w:t>
      </w:r>
    </w:p>
    <w:p>
      <w:pPr>
        <w:jc w:val="left"/>
        <w:rPr>
          <w:rFonts w:hint="eastAsia"/>
          <w:sz w:val="28"/>
          <w:szCs w:val="28"/>
        </w:rPr>
      </w:pPr>
      <w:bookmarkStart w:id="437" w:name="_Toc513630116"/>
    </w:p>
    <w:p>
      <w:pPr>
        <w:pStyle w:val="2"/>
        <w:rPr>
          <w:rFonts w:hint="eastAsia"/>
          <w:sz w:val="28"/>
          <w:szCs w:val="28"/>
        </w:rPr>
      </w:pPr>
    </w:p>
    <w:p>
      <w:pPr>
        <w:pStyle w:val="3"/>
        <w:rPr>
          <w:rFonts w:hint="eastAsia"/>
          <w:sz w:val="28"/>
          <w:szCs w:val="28"/>
        </w:rPr>
      </w:pPr>
    </w:p>
    <w:p>
      <w:pPr>
        <w:pStyle w:val="2"/>
        <w:tabs>
          <w:tab w:val="left" w:pos="1317"/>
        </w:tabs>
        <w:ind w:left="0" w:leftChars="0" w:firstLine="0" w:firstLineChars="0"/>
        <w:rPr>
          <w:rFonts w:hint="eastAsia"/>
          <w:lang w:eastAsia="zh-CN"/>
        </w:rPr>
      </w:pPr>
      <w:r>
        <w:rPr>
          <w:rFonts w:hint="eastAsia"/>
          <w:lang w:eastAsia="zh-CN"/>
        </w:rPr>
        <w:tab/>
      </w:r>
    </w:p>
    <w:p>
      <w:pPr>
        <w:pStyle w:val="3"/>
        <w:rPr>
          <w:rFonts w:hint="eastAsia"/>
          <w:lang w:eastAsia="zh-CN"/>
        </w:rPr>
      </w:pPr>
    </w:p>
    <w:p>
      <w:pPr>
        <w:pStyle w:val="4"/>
        <w:rPr>
          <w:rFonts w:hint="eastAsia"/>
          <w:lang w:eastAsia="zh-CN"/>
        </w:rPr>
      </w:pPr>
    </w:p>
    <w:p>
      <w:pPr>
        <w:rPr>
          <w:rFonts w:hint="eastAsia"/>
          <w:lang w:eastAsia="zh-CN"/>
        </w:rPr>
      </w:pPr>
    </w:p>
    <w:p>
      <w:pPr>
        <w:jc w:val="left"/>
        <w:rPr>
          <w:rFonts w:hint="eastAsia"/>
          <w:sz w:val="28"/>
          <w:szCs w:val="28"/>
        </w:rPr>
      </w:pPr>
    </w:p>
    <w:p>
      <w:pPr>
        <w:jc w:val="left"/>
        <w:rPr>
          <w:rFonts w:eastAsia="黑体"/>
          <w:sz w:val="72"/>
        </w:rPr>
      </w:pPr>
      <w:r>
        <w:rPr>
          <w:rFonts w:hint="eastAsia"/>
          <w:sz w:val="28"/>
          <w:szCs w:val="28"/>
        </w:rPr>
        <w:t>附件：合同书格式</w:t>
      </w:r>
      <w:bookmarkEnd w:id="437"/>
      <w:r>
        <w:rPr>
          <w:rFonts w:hint="eastAsia"/>
          <w:sz w:val="28"/>
          <w:szCs w:val="28"/>
        </w:rPr>
        <w:t>（由中标单位根据实际实际情况在基于招标文件实质条款的前期下据实签订）</w:t>
      </w:r>
    </w:p>
    <w:p/>
    <w:p>
      <w:pPr>
        <w:jc w:val="center"/>
        <w:rPr>
          <w:rFonts w:eastAsia="黑体"/>
          <w:sz w:val="72"/>
        </w:rPr>
      </w:pPr>
    </w:p>
    <w:p>
      <w:pPr>
        <w:pStyle w:val="5"/>
        <w:spacing w:before="0"/>
        <w:jc w:val="center"/>
        <w:rPr>
          <w:rFonts w:hint="eastAsia"/>
          <w:lang w:eastAsia="zh-CN"/>
        </w:rPr>
      </w:pPr>
      <w:bookmarkStart w:id="438" w:name="_Toc530994338"/>
    </w:p>
    <w:p>
      <w:pPr>
        <w:rPr>
          <w:rFonts w:hint="eastAsia"/>
          <w:lang w:eastAsia="zh-CN"/>
        </w:rPr>
      </w:pPr>
    </w:p>
    <w:p>
      <w:pPr>
        <w:pStyle w:val="2"/>
        <w:rPr>
          <w:rFonts w:hint="eastAsia"/>
          <w:lang w:eastAsia="zh-CN"/>
        </w:rPr>
      </w:pPr>
    </w:p>
    <w:p>
      <w:pPr>
        <w:pStyle w:val="3"/>
        <w:rPr>
          <w:rFonts w:hint="eastAsia"/>
          <w:lang w:eastAsia="zh-CN"/>
        </w:rPr>
      </w:pPr>
    </w:p>
    <w:p>
      <w:pPr>
        <w:pStyle w:val="4"/>
        <w:rPr>
          <w:rFonts w:hint="eastAsia"/>
          <w:lang w:eastAsia="zh-CN"/>
        </w:rPr>
      </w:pPr>
    </w:p>
    <w:p>
      <w:pPr>
        <w:rPr>
          <w:rFonts w:hint="eastAsia"/>
          <w:lang w:eastAsia="zh-CN"/>
        </w:rPr>
      </w:pPr>
    </w:p>
    <w:p>
      <w:pPr>
        <w:pStyle w:val="5"/>
        <w:spacing w:before="0"/>
        <w:jc w:val="both"/>
        <w:rPr>
          <w:rFonts w:hint="eastAsia"/>
          <w:lang w:eastAsia="zh-CN"/>
        </w:rPr>
      </w:pPr>
    </w:p>
    <w:p>
      <w:pPr>
        <w:rPr>
          <w:rFonts w:hint="eastAsia"/>
          <w:lang w:eastAsia="zh-CN"/>
        </w:rPr>
      </w:pPr>
    </w:p>
    <w:p>
      <w:pPr>
        <w:pStyle w:val="5"/>
        <w:spacing w:before="0"/>
        <w:jc w:val="center"/>
      </w:pPr>
      <w:r>
        <w:rPr>
          <w:rFonts w:hint="eastAsia"/>
          <w:lang w:eastAsia="zh-CN"/>
        </w:rPr>
        <w:t>六、</w:t>
      </w:r>
      <w:r>
        <w:rPr>
          <w:rFonts w:hint="eastAsia"/>
        </w:rPr>
        <w:t xml:space="preserve">  合同条款及格式</w:t>
      </w:r>
      <w:bookmarkEnd w:id="438"/>
    </w:p>
    <w:p>
      <w:pPr>
        <w:jc w:val="center"/>
        <w:rPr>
          <w:rFonts w:eastAsia="仿宋_GB2312"/>
          <w:bCs/>
          <w:sz w:val="32"/>
          <w:szCs w:val="32"/>
          <w:u w:val="single"/>
        </w:rPr>
      </w:pPr>
      <w:r>
        <w:rPr>
          <w:rFonts w:hint="eastAsia" w:eastAsia="仿宋_GB2312"/>
          <w:bCs/>
          <w:sz w:val="32"/>
          <w:szCs w:val="32"/>
        </w:rPr>
        <w:t>合同编号：</w:t>
      </w:r>
    </w:p>
    <w:p>
      <w:pPr>
        <w:jc w:val="center"/>
        <w:rPr>
          <w:rFonts w:eastAsia="华文中宋"/>
          <w:b/>
          <w:sz w:val="52"/>
          <w:szCs w:val="52"/>
        </w:rPr>
      </w:pPr>
    </w:p>
    <w:p>
      <w:pPr>
        <w:ind w:firstLine="1771" w:firstLineChars="245"/>
        <w:rPr>
          <w:rFonts w:eastAsia="华文中宋"/>
          <w:b/>
          <w:sz w:val="52"/>
          <w:szCs w:val="52"/>
        </w:rPr>
      </w:pPr>
      <w:r>
        <w:rPr>
          <w:rFonts w:hint="eastAsia" w:ascii="宋体" w:hAnsi="宋体" w:cs="宋体"/>
          <w:b/>
          <w:sz w:val="72"/>
          <w:szCs w:val="52"/>
        </w:rPr>
        <w:t>建设工程施工合同</w:t>
      </w:r>
      <w:r>
        <w:rPr>
          <w:rFonts w:eastAsia="华文中宋"/>
          <w:b/>
          <w:sz w:val="52"/>
          <w:szCs w:val="52"/>
        </w:rPr>
        <w:br w:type="textWrapping"/>
      </w:r>
      <w:r>
        <w:rPr>
          <w:rFonts w:eastAsia="华文中宋"/>
          <w:b/>
          <w:sz w:val="52"/>
          <w:szCs w:val="52"/>
        </w:rPr>
        <w:t xml:space="preserve"> </w:t>
      </w:r>
    </w:p>
    <w:p>
      <w:pPr>
        <w:jc w:val="center"/>
        <w:rPr>
          <w:rFonts w:eastAsia="华文中宋"/>
          <w:b/>
          <w:sz w:val="52"/>
          <w:szCs w:val="52"/>
        </w:rPr>
      </w:pPr>
    </w:p>
    <w:p>
      <w:pPr>
        <w:jc w:val="center"/>
        <w:rPr>
          <w:rFonts w:eastAsia="黑体"/>
          <w:b/>
          <w:sz w:val="72"/>
          <w:szCs w:val="72"/>
        </w:rPr>
      </w:pPr>
    </w:p>
    <w:p>
      <w:pPr>
        <w:rPr>
          <w:b/>
          <w:sz w:val="28"/>
          <w:szCs w:val="28"/>
        </w:rPr>
      </w:pPr>
    </w:p>
    <w:p>
      <w:pPr>
        <w:pStyle w:val="7"/>
      </w:pPr>
    </w:p>
    <w:p/>
    <w:p>
      <w:pPr>
        <w:pStyle w:val="7"/>
      </w:pPr>
    </w:p>
    <w:p/>
    <w:p>
      <w:pPr>
        <w:pStyle w:val="7"/>
      </w:pPr>
    </w:p>
    <w:p/>
    <w:p>
      <w:pPr>
        <w:pStyle w:val="7"/>
      </w:pPr>
    </w:p>
    <w:p>
      <w:pPr>
        <w:rPr>
          <w:b/>
          <w:sz w:val="28"/>
          <w:szCs w:val="28"/>
        </w:rPr>
      </w:pPr>
    </w:p>
    <w:p>
      <w:pPr>
        <w:pStyle w:val="2"/>
        <w:rPr>
          <w:b/>
          <w:sz w:val="28"/>
          <w:szCs w:val="28"/>
        </w:rPr>
      </w:pPr>
    </w:p>
    <w:p>
      <w:pPr>
        <w:pStyle w:val="3"/>
      </w:pPr>
    </w:p>
    <w:p>
      <w:pPr>
        <w:jc w:val="center"/>
        <w:rPr>
          <w:b/>
          <w:sz w:val="28"/>
          <w:szCs w:val="28"/>
        </w:rPr>
      </w:pPr>
    </w:p>
    <w:p>
      <w:pPr>
        <w:ind w:right="2719" w:rightChars="1295"/>
        <w:jc w:val="center"/>
        <w:rPr>
          <w:b/>
          <w:sz w:val="32"/>
          <w:szCs w:val="28"/>
        </w:rPr>
      </w:pPr>
      <w: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99060</wp:posOffset>
                </wp:positionV>
                <wp:extent cx="723900" cy="457200"/>
                <wp:effectExtent l="4445" t="4445" r="14605" b="14605"/>
                <wp:wrapNone/>
                <wp:docPr id="8" name="文本框 8"/>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243pt;margin-top:7.8pt;height:36pt;width:57pt;z-index:251659264;mso-width-relative:page;mso-height-relative:page;" filled="f" stroked="t" coordsize="21600,21600" o:gfxdata="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VAcU1wAAAAkBAAAPAAAAAAAAAAEAIAAAACIA&#10;AABkcnMvZG93bnJldi54bWxQSwECFAAUAAAACACHTuJA7mu1HgoCAAAaBAAADgAAAAAAAAABACAA&#10;AAAmAQAAZHJzL2Uyb0RvYy54bWxQSwUGAAAAAAYABgBZAQAAogU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b/>
          <w:sz w:val="32"/>
          <w:szCs w:val="28"/>
        </w:rPr>
        <w:t>住房和城乡建设部</w:t>
      </w:r>
    </w:p>
    <w:p>
      <w:pPr>
        <w:ind w:right="2719" w:rightChars="1295"/>
        <w:jc w:val="center"/>
        <w:rPr>
          <w:rFonts w:hint="eastAsia" w:ascii="黑体" w:eastAsia="黑体" w:cs="黑体"/>
          <w:b/>
          <w:bCs/>
          <w:kern w:val="0"/>
          <w:sz w:val="32"/>
          <w:szCs w:val="32"/>
        </w:rPr>
      </w:pPr>
      <w:r>
        <w:rPr>
          <w:rFonts w:hint="eastAsia"/>
          <w:b/>
          <w:sz w:val="32"/>
          <w:szCs w:val="28"/>
        </w:rPr>
        <w:t>国家工商行政管理总局</w:t>
      </w:r>
      <w:bookmarkStart w:id="439" w:name="_Toc503196145"/>
      <w:bookmarkStart w:id="440" w:name="_Toc29918569"/>
      <w:bookmarkStart w:id="441" w:name="_Toc506107334"/>
      <w:bookmarkStart w:id="442" w:name="_Toc500174755"/>
      <w:bookmarkStart w:id="443" w:name="_Toc470528208"/>
    </w:p>
    <w:p>
      <w:pPr>
        <w:keepNext/>
        <w:keepLines/>
        <w:spacing w:before="260" w:after="260" w:line="415" w:lineRule="auto"/>
        <w:jc w:val="center"/>
        <w:outlineLvl w:val="2"/>
        <w:rPr>
          <w:rFonts w:ascii="黑体" w:eastAsia="黑体" w:cs="黑体"/>
          <w:bCs/>
          <w:kern w:val="0"/>
          <w:sz w:val="32"/>
          <w:szCs w:val="32"/>
        </w:rPr>
      </w:pPr>
      <w:r>
        <w:rPr>
          <w:rFonts w:hint="eastAsia" w:ascii="黑体" w:eastAsia="黑体" w:cs="黑体"/>
          <w:b/>
          <w:bCs/>
          <w:kern w:val="0"/>
          <w:sz w:val="32"/>
          <w:szCs w:val="32"/>
        </w:rPr>
        <w:t>第一节 合同协议书</w:t>
      </w:r>
      <w:bookmarkEnd w:id="439"/>
      <w:bookmarkEnd w:id="440"/>
      <w:bookmarkEnd w:id="441"/>
      <w:bookmarkEnd w:id="442"/>
      <w:bookmarkEnd w:id="443"/>
    </w:p>
    <w:p>
      <w:pPr>
        <w:spacing w:line="440" w:lineRule="exact"/>
        <w:ind w:firstLine="422" w:firstLineChars="200"/>
        <w:rPr>
          <w:rFonts w:ascii="宋体" w:cs="宋体"/>
          <w:b/>
          <w:szCs w:val="21"/>
          <w:u w:val="single"/>
        </w:rPr>
      </w:pPr>
      <w:r>
        <w:rPr>
          <w:rFonts w:hint="eastAsia" w:ascii="宋体" w:cs="宋体"/>
          <w:b/>
          <w:szCs w:val="21"/>
        </w:rPr>
        <w:t>发包人（全称）：</w:t>
      </w:r>
      <w:r>
        <w:rPr>
          <w:rFonts w:hint="eastAsia" w:ascii="宋体" w:cs="宋体"/>
          <w:b/>
          <w:szCs w:val="21"/>
          <w:u w:val="single"/>
        </w:rPr>
        <w:t xml:space="preserve"> </w:t>
      </w:r>
      <w:r>
        <w:rPr>
          <w:rFonts w:hint="eastAsia" w:ascii="宋体" w:hAnsi="宋体"/>
          <w:b/>
          <w:bCs/>
          <w:sz w:val="30"/>
          <w:szCs w:val="30"/>
          <w:u w:val="single"/>
          <w:lang w:eastAsia="zh-CN"/>
        </w:rPr>
        <w:t>天长市秦栏镇</w:t>
      </w:r>
      <w:r>
        <w:rPr>
          <w:rFonts w:hint="eastAsia" w:ascii="宋体" w:hAnsi="宋体"/>
          <w:b/>
          <w:bCs/>
          <w:sz w:val="30"/>
          <w:szCs w:val="30"/>
          <w:u w:val="single"/>
          <w:lang w:val="en-US" w:eastAsia="zh-CN"/>
        </w:rPr>
        <w:t>庆祝村村民委员会</w:t>
      </w:r>
      <w:r>
        <w:rPr>
          <w:rFonts w:hint="eastAsia" w:ascii="宋体" w:cs="宋体"/>
          <w:b/>
          <w:szCs w:val="21"/>
          <w:u w:val="single"/>
        </w:rPr>
        <w:t></w:t>
      </w:r>
    </w:p>
    <w:p>
      <w:pPr>
        <w:spacing w:line="440" w:lineRule="exact"/>
        <w:ind w:firstLine="422" w:firstLineChars="200"/>
        <w:rPr>
          <w:rFonts w:ascii="宋体" w:cs="宋体"/>
          <w:b/>
          <w:szCs w:val="21"/>
          <w:u w:val="single"/>
        </w:rPr>
      </w:pPr>
      <w:r>
        <w:rPr>
          <w:rFonts w:hint="eastAsia" w:ascii="宋体" w:cs="宋体"/>
          <w:b/>
          <w:szCs w:val="21"/>
        </w:rPr>
        <w:t>承包人（全称）：</w:t>
      </w:r>
      <w:r>
        <w:rPr>
          <w:rFonts w:hint="eastAsia" w:ascii="宋体" w:cs="宋体"/>
          <w:b/>
          <w:szCs w:val="21"/>
          <w:u w:val="single"/>
        </w:rPr>
        <w:t xml:space="preserve">                                    </w:t>
      </w:r>
    </w:p>
    <w:p>
      <w:pPr>
        <w:spacing w:line="440" w:lineRule="exact"/>
        <w:ind w:firstLine="420" w:firstLineChars="200"/>
        <w:rPr>
          <w:rFonts w:ascii="宋体" w:cs="宋体"/>
          <w:szCs w:val="21"/>
        </w:rPr>
      </w:pPr>
      <w:r>
        <w:rPr>
          <w:rFonts w:hint="eastAsia" w:ascii="宋体" w:cs="宋体"/>
          <w:szCs w:val="21"/>
        </w:rPr>
        <w:t>根据《中华人民共和国合同法》、《中华人民共和国建筑法》及有关法律规定，遵循平等、自愿、公平和诚实信用的原则，双方就</w:t>
      </w:r>
      <w:r>
        <w:rPr>
          <w:rFonts w:hint="eastAsia" w:ascii="宋体" w:cs="宋体"/>
          <w:szCs w:val="21"/>
          <w:u w:val="single"/>
        </w:rPr>
        <w:t xml:space="preserve">                       </w:t>
      </w:r>
      <w:r>
        <w:rPr>
          <w:rFonts w:hint="eastAsia" w:ascii="宋体" w:cs="宋体"/>
          <w:szCs w:val="21"/>
        </w:rPr>
        <w:t>工程施工及有关事项协商一致，共同达成如下协议：</w:t>
      </w:r>
    </w:p>
    <w:p>
      <w:pPr>
        <w:keepNext/>
        <w:keepLines/>
        <w:spacing w:line="440" w:lineRule="exact"/>
        <w:ind w:firstLine="420" w:firstLineChars="200"/>
        <w:outlineLvl w:val="3"/>
        <w:rPr>
          <w:rFonts w:ascii="宋体" w:hAnsi="Arial" w:cs="宋体"/>
          <w:b/>
          <w:szCs w:val="21"/>
        </w:rPr>
      </w:pPr>
      <w:bookmarkStart w:id="444" w:name="_Toc500174756"/>
      <w:bookmarkStart w:id="445" w:name="_Toc503196146"/>
      <w:bookmarkStart w:id="446" w:name="_Toc20927"/>
      <w:r>
        <w:rPr>
          <w:rFonts w:hint="eastAsia" w:ascii="宋体" w:hAnsi="Arial" w:cs="宋体"/>
          <w:bCs/>
          <w:szCs w:val="21"/>
        </w:rPr>
        <w:t>一、工程概况</w:t>
      </w:r>
      <w:bookmarkEnd w:id="444"/>
      <w:bookmarkEnd w:id="445"/>
      <w:bookmarkEnd w:id="446"/>
    </w:p>
    <w:p>
      <w:pPr>
        <w:spacing w:line="440" w:lineRule="exact"/>
        <w:ind w:firstLine="420" w:firstLineChars="200"/>
        <w:rPr>
          <w:rFonts w:ascii="宋体" w:cs="宋体"/>
          <w:szCs w:val="21"/>
          <w:u w:val="single"/>
        </w:rPr>
      </w:pPr>
      <w:r>
        <w:rPr>
          <w:rFonts w:hint="eastAsia" w:ascii="宋体" w:cs="宋体"/>
          <w:bCs/>
          <w:szCs w:val="21"/>
        </w:rPr>
        <w:t>1.工程名称</w:t>
      </w:r>
      <w:r>
        <w:rPr>
          <w:rFonts w:hint="eastAsia" w:ascii="宋体" w:cs="宋体"/>
          <w:szCs w:val="21"/>
        </w:rPr>
        <w:t>：</w:t>
      </w:r>
      <w:r>
        <w:rPr>
          <w:rFonts w:hint="eastAsia" w:ascii="宋体" w:cs="宋体"/>
          <w:szCs w:val="21"/>
          <w:u w:val="single"/>
        </w:rPr>
        <w:t xml:space="preserve">                                    </w:t>
      </w:r>
      <w:r>
        <w:rPr>
          <w:rFonts w:hint="eastAsia" w:ascii="宋体" w:cs="宋体"/>
          <w:szCs w:val="21"/>
        </w:rPr>
        <w:t>。</w:t>
      </w:r>
    </w:p>
    <w:p>
      <w:pPr>
        <w:spacing w:line="440" w:lineRule="exact"/>
        <w:ind w:firstLine="420" w:firstLineChars="200"/>
        <w:rPr>
          <w:rFonts w:ascii="宋体" w:cs="宋体"/>
          <w:bCs/>
          <w:szCs w:val="21"/>
        </w:rPr>
      </w:pPr>
      <w:r>
        <w:rPr>
          <w:rFonts w:hint="eastAsia" w:ascii="宋体" w:cs="宋体"/>
          <w:bCs/>
          <w:szCs w:val="21"/>
        </w:rPr>
        <w:t>2.工程地点：</w:t>
      </w:r>
      <w:r>
        <w:rPr>
          <w:rFonts w:hint="eastAsia" w:ascii="宋体" w:cs="宋体"/>
          <w:szCs w:val="21"/>
          <w:u w:val="single"/>
        </w:rPr>
        <w:t xml:space="preserve">                                      </w:t>
      </w:r>
      <w:r>
        <w:rPr>
          <w:rFonts w:hint="eastAsia" w:ascii="宋体" w:cs="宋体"/>
          <w:szCs w:val="21"/>
        </w:rPr>
        <w:t>。</w:t>
      </w:r>
    </w:p>
    <w:p>
      <w:pPr>
        <w:spacing w:line="440" w:lineRule="exact"/>
        <w:ind w:firstLine="420" w:firstLineChars="200"/>
        <w:rPr>
          <w:rFonts w:ascii="宋体" w:cs="宋体"/>
          <w:bCs/>
          <w:szCs w:val="21"/>
        </w:rPr>
      </w:pPr>
      <w:r>
        <w:rPr>
          <w:rFonts w:hint="eastAsia" w:ascii="宋体" w:cs="宋体"/>
          <w:bCs/>
          <w:szCs w:val="21"/>
        </w:rPr>
        <w:t>3.工程立项批准文号：</w:t>
      </w:r>
      <w:r>
        <w:rPr>
          <w:rFonts w:hint="eastAsia" w:ascii="宋体" w:cs="宋体"/>
          <w:bCs/>
          <w:szCs w:val="21"/>
          <w:u w:val="single"/>
        </w:rPr>
        <w:t xml:space="preserve">                          </w:t>
      </w:r>
      <w:r>
        <w:rPr>
          <w:rFonts w:hint="eastAsia" w:ascii="宋体" w:cs="宋体"/>
          <w:bCs/>
          <w:szCs w:val="21"/>
        </w:rPr>
        <w:t>。</w:t>
      </w:r>
    </w:p>
    <w:p>
      <w:pPr>
        <w:spacing w:line="440" w:lineRule="exact"/>
        <w:ind w:firstLine="420" w:firstLineChars="200"/>
        <w:rPr>
          <w:rFonts w:ascii="宋体" w:cs="宋体"/>
          <w:bCs/>
          <w:szCs w:val="21"/>
        </w:rPr>
      </w:pPr>
      <w:r>
        <w:rPr>
          <w:rFonts w:hint="eastAsia" w:ascii="宋体" w:cs="宋体"/>
          <w:bCs/>
          <w:szCs w:val="21"/>
        </w:rPr>
        <w:t>4.资金来源：</w:t>
      </w:r>
      <w:r>
        <w:rPr>
          <w:rFonts w:hint="eastAsia" w:ascii="宋体" w:cs="宋体"/>
          <w:bCs/>
          <w:szCs w:val="21"/>
          <w:u w:val="single"/>
        </w:rPr>
        <w:t xml:space="preserve">                     </w:t>
      </w:r>
      <w:r>
        <w:rPr>
          <w:rFonts w:hint="eastAsia" w:ascii="宋体" w:cs="宋体"/>
          <w:szCs w:val="21"/>
          <w:u w:val="single"/>
        </w:rPr>
        <w:t xml:space="preserve">      </w:t>
      </w:r>
      <w:r>
        <w:rPr>
          <w:rFonts w:hint="eastAsia" w:ascii="宋体" w:cs="宋体"/>
          <w:bCs/>
          <w:szCs w:val="21"/>
        </w:rPr>
        <w:t>。</w:t>
      </w:r>
    </w:p>
    <w:p>
      <w:pPr>
        <w:spacing w:line="440" w:lineRule="exact"/>
        <w:ind w:firstLine="420" w:firstLineChars="200"/>
        <w:rPr>
          <w:rFonts w:ascii="宋体" w:cs="宋体"/>
          <w:bCs/>
          <w:szCs w:val="21"/>
        </w:rPr>
      </w:pPr>
      <w:r>
        <w:rPr>
          <w:rFonts w:hint="eastAsia" w:ascii="宋体" w:cs="宋体"/>
          <w:bCs/>
          <w:szCs w:val="21"/>
        </w:rPr>
        <w:t>5.工程内容：</w:t>
      </w:r>
      <w:r>
        <w:rPr>
          <w:rFonts w:hint="eastAsia" w:ascii="宋体" w:cs="宋体"/>
          <w:bCs/>
          <w:szCs w:val="21"/>
          <w:u w:val="single"/>
        </w:rPr>
        <w:t xml:space="preserve">                             </w:t>
      </w:r>
      <w:r>
        <w:rPr>
          <w:rFonts w:hint="eastAsia" w:ascii="宋体" w:cs="宋体"/>
          <w:szCs w:val="21"/>
          <w:u w:val="single"/>
        </w:rPr>
        <w:t xml:space="preserve">      </w:t>
      </w:r>
      <w:r>
        <w:rPr>
          <w:rFonts w:hint="eastAsia" w:ascii="宋体" w:cs="宋体"/>
          <w:bCs/>
          <w:szCs w:val="21"/>
        </w:rPr>
        <w:t>。</w:t>
      </w:r>
    </w:p>
    <w:p>
      <w:pPr>
        <w:spacing w:line="440" w:lineRule="exact"/>
        <w:ind w:firstLine="420" w:firstLineChars="200"/>
        <w:rPr>
          <w:rFonts w:ascii="宋体" w:cs="宋体"/>
          <w:bCs/>
          <w:szCs w:val="21"/>
        </w:rPr>
      </w:pPr>
      <w:r>
        <w:rPr>
          <w:rFonts w:hint="eastAsia" w:ascii="宋体" w:cs="宋体"/>
          <w:szCs w:val="21"/>
        </w:rPr>
        <w:t>群体工程应附《承包人承揽工程项目一览表》（附件1）。</w:t>
      </w:r>
    </w:p>
    <w:p>
      <w:pPr>
        <w:spacing w:line="440" w:lineRule="exact"/>
        <w:ind w:firstLine="420" w:firstLineChars="200"/>
        <w:rPr>
          <w:rFonts w:ascii="宋体" w:cs="宋体"/>
          <w:szCs w:val="21"/>
        </w:rPr>
      </w:pPr>
      <w:r>
        <w:rPr>
          <w:rFonts w:hint="eastAsia" w:ascii="宋体" w:cs="宋体"/>
          <w:bCs/>
          <w:szCs w:val="21"/>
        </w:rPr>
        <w:t>6.工程承包范围：</w:t>
      </w:r>
      <w:r>
        <w:rPr>
          <w:rFonts w:hint="eastAsia" w:ascii="宋体" w:cs="宋体"/>
          <w:szCs w:val="21"/>
          <w:u w:val="single"/>
        </w:rPr>
        <w:t xml:space="preserve">  </w:t>
      </w:r>
      <w:r>
        <w:rPr>
          <w:rFonts w:hint="eastAsia" w:ascii="宋体" w:hAnsi="宋体"/>
          <w:szCs w:val="21"/>
          <w:u w:val="single"/>
        </w:rPr>
        <w:t>本工程施工图纸和工程量清单中的所有内容</w:t>
      </w:r>
      <w:r>
        <w:rPr>
          <w:rFonts w:hint="eastAsia" w:ascii="宋体" w:cs="宋体"/>
          <w:szCs w:val="21"/>
          <w:u w:val="single"/>
        </w:rPr>
        <w:t xml:space="preserve">        </w:t>
      </w:r>
      <w:r>
        <w:rPr>
          <w:rFonts w:hint="eastAsia" w:ascii="宋体" w:cs="宋体"/>
          <w:szCs w:val="21"/>
        </w:rPr>
        <w:t>。</w:t>
      </w:r>
    </w:p>
    <w:p>
      <w:pPr>
        <w:keepNext/>
        <w:keepLines/>
        <w:spacing w:line="440" w:lineRule="exact"/>
        <w:ind w:firstLine="420" w:firstLineChars="200"/>
        <w:outlineLvl w:val="3"/>
        <w:rPr>
          <w:rFonts w:ascii="宋体" w:hAnsi="Arial" w:cs="宋体"/>
          <w:bCs/>
          <w:szCs w:val="21"/>
        </w:rPr>
      </w:pPr>
      <w:bookmarkStart w:id="447" w:name="_Toc503196147"/>
      <w:bookmarkStart w:id="448" w:name="_Toc3517"/>
      <w:bookmarkStart w:id="449" w:name="_Toc500174757"/>
      <w:r>
        <w:rPr>
          <w:rFonts w:hint="eastAsia" w:ascii="宋体" w:hAnsi="Arial" w:cs="宋体"/>
          <w:bCs/>
          <w:szCs w:val="21"/>
        </w:rPr>
        <w:t>二、合同工期</w:t>
      </w:r>
      <w:bookmarkEnd w:id="447"/>
      <w:bookmarkEnd w:id="448"/>
      <w:bookmarkEnd w:id="449"/>
    </w:p>
    <w:p>
      <w:pPr>
        <w:spacing w:line="440" w:lineRule="exact"/>
        <w:ind w:firstLine="420" w:firstLineChars="200"/>
        <w:rPr>
          <w:rFonts w:ascii="宋体" w:cs="宋体"/>
          <w:szCs w:val="21"/>
        </w:rPr>
      </w:pPr>
      <w:r>
        <w:rPr>
          <w:rFonts w:hint="eastAsia" w:ascii="宋体" w:cs="宋体"/>
          <w:szCs w:val="21"/>
        </w:rPr>
        <w:t>计划开工日期：</w:t>
      </w:r>
      <w:r>
        <w:rPr>
          <w:rFonts w:hint="eastAsia" w:ascii="宋体" w:cs="宋体"/>
          <w:szCs w:val="21"/>
          <w:u w:val="single"/>
        </w:rPr>
        <w:t xml:space="preserve">       </w:t>
      </w:r>
      <w:r>
        <w:rPr>
          <w:rFonts w:hint="eastAsia" w:ascii="宋体" w:cs="宋体"/>
          <w:szCs w:val="21"/>
        </w:rPr>
        <w:t>年</w:t>
      </w:r>
      <w:r>
        <w:rPr>
          <w:rFonts w:hint="eastAsia" w:ascii="宋体" w:cs="宋体"/>
          <w:szCs w:val="21"/>
          <w:u w:val="single"/>
        </w:rPr>
        <w:t xml:space="preserve">          </w:t>
      </w:r>
      <w:r>
        <w:rPr>
          <w:rFonts w:hint="eastAsia" w:ascii="宋体" w:cs="宋体"/>
          <w:szCs w:val="21"/>
        </w:rPr>
        <w:t>月</w:t>
      </w:r>
      <w:r>
        <w:rPr>
          <w:rFonts w:hint="eastAsia" w:ascii="宋体" w:cs="宋体"/>
          <w:szCs w:val="21"/>
          <w:u w:val="single"/>
        </w:rPr>
        <w:t xml:space="preserve">       </w:t>
      </w:r>
      <w:r>
        <w:rPr>
          <w:rFonts w:hint="eastAsia" w:ascii="宋体" w:cs="宋体"/>
          <w:szCs w:val="21"/>
        </w:rPr>
        <w:t>日。</w:t>
      </w:r>
    </w:p>
    <w:p>
      <w:pPr>
        <w:spacing w:line="440" w:lineRule="exact"/>
        <w:ind w:firstLine="420" w:firstLineChars="200"/>
        <w:rPr>
          <w:rFonts w:ascii="宋体" w:cs="宋体"/>
          <w:szCs w:val="21"/>
        </w:rPr>
      </w:pPr>
      <w:r>
        <w:rPr>
          <w:rFonts w:hint="eastAsia" w:ascii="宋体" w:cs="宋体"/>
          <w:szCs w:val="21"/>
        </w:rPr>
        <w:t>计划竣工日期：</w:t>
      </w:r>
      <w:r>
        <w:rPr>
          <w:rFonts w:hint="eastAsia" w:ascii="宋体" w:cs="宋体"/>
          <w:szCs w:val="21"/>
          <w:u w:val="single"/>
        </w:rPr>
        <w:t xml:space="preserve">       </w:t>
      </w:r>
      <w:r>
        <w:rPr>
          <w:rFonts w:hint="eastAsia" w:ascii="宋体" w:cs="宋体"/>
          <w:szCs w:val="21"/>
        </w:rPr>
        <w:t>年</w:t>
      </w:r>
      <w:r>
        <w:rPr>
          <w:rFonts w:hint="eastAsia" w:ascii="宋体" w:cs="宋体"/>
          <w:szCs w:val="21"/>
          <w:u w:val="single"/>
        </w:rPr>
        <w:t xml:space="preserve">          </w:t>
      </w:r>
      <w:r>
        <w:rPr>
          <w:rFonts w:hint="eastAsia" w:ascii="宋体" w:cs="宋体"/>
          <w:szCs w:val="21"/>
        </w:rPr>
        <w:t>月</w:t>
      </w:r>
      <w:r>
        <w:rPr>
          <w:rFonts w:hint="eastAsia" w:ascii="宋体" w:cs="宋体"/>
          <w:szCs w:val="21"/>
          <w:u w:val="single"/>
        </w:rPr>
        <w:t xml:space="preserve">       </w:t>
      </w:r>
      <w:r>
        <w:rPr>
          <w:rFonts w:hint="eastAsia" w:ascii="宋体" w:cs="宋体"/>
          <w:szCs w:val="21"/>
        </w:rPr>
        <w:t>日。</w:t>
      </w:r>
    </w:p>
    <w:p>
      <w:pPr>
        <w:spacing w:line="440" w:lineRule="exact"/>
        <w:ind w:firstLine="420" w:firstLineChars="200"/>
        <w:rPr>
          <w:rFonts w:ascii="宋体" w:cs="宋体"/>
          <w:szCs w:val="21"/>
        </w:rPr>
      </w:pPr>
      <w:r>
        <w:rPr>
          <w:rFonts w:hint="eastAsia" w:ascii="宋体" w:cs="宋体"/>
          <w:szCs w:val="21"/>
        </w:rPr>
        <w:t>工期总日历天数：</w:t>
      </w:r>
      <w:r>
        <w:rPr>
          <w:rFonts w:hint="eastAsia" w:ascii="宋体" w:cs="宋体"/>
          <w:szCs w:val="21"/>
          <w:u w:val="single"/>
        </w:rPr>
        <w:t xml:space="preserve">    </w:t>
      </w:r>
      <w:r>
        <w:rPr>
          <w:rFonts w:hint="eastAsia" w:ascii="宋体" w:cs="宋体"/>
          <w:szCs w:val="21"/>
        </w:rPr>
        <w:t>天。工期总日历天数与根据前述计划开竣工日期计算的工期天数不一致的，以工期总日历天数为准。</w:t>
      </w:r>
    </w:p>
    <w:p>
      <w:pPr>
        <w:keepNext/>
        <w:keepLines/>
        <w:spacing w:line="440" w:lineRule="exact"/>
        <w:ind w:firstLine="420" w:firstLineChars="200"/>
        <w:outlineLvl w:val="3"/>
        <w:rPr>
          <w:rFonts w:ascii="宋体" w:hAnsi="Arial" w:cs="宋体"/>
          <w:b/>
          <w:szCs w:val="21"/>
        </w:rPr>
      </w:pPr>
      <w:bookmarkStart w:id="450" w:name="_Toc503196148"/>
      <w:bookmarkStart w:id="451" w:name="_Toc8246"/>
      <w:bookmarkStart w:id="452" w:name="_Toc500174758"/>
      <w:r>
        <w:rPr>
          <w:rFonts w:hint="eastAsia" w:ascii="宋体" w:hAnsi="Arial" w:cs="宋体"/>
          <w:bCs/>
          <w:szCs w:val="21"/>
        </w:rPr>
        <w:t>三、质量标准</w:t>
      </w:r>
      <w:bookmarkEnd w:id="450"/>
      <w:bookmarkEnd w:id="451"/>
      <w:bookmarkEnd w:id="452"/>
    </w:p>
    <w:p>
      <w:pPr>
        <w:spacing w:line="440" w:lineRule="exact"/>
        <w:ind w:firstLine="420" w:firstLineChars="200"/>
        <w:rPr>
          <w:rFonts w:ascii="宋体" w:cs="宋体"/>
          <w:szCs w:val="21"/>
        </w:rPr>
      </w:pPr>
      <w:r>
        <w:rPr>
          <w:rFonts w:hint="eastAsia"/>
          <w:szCs w:val="21"/>
        </w:rPr>
        <w:t>工程质量必须达到国家工程施工质量验收</w:t>
      </w:r>
      <w:r>
        <w:rPr>
          <w:rFonts w:hint="eastAsia"/>
          <w:b/>
          <w:szCs w:val="21"/>
          <w:u w:val="single"/>
        </w:rPr>
        <w:t xml:space="preserve">     </w:t>
      </w:r>
      <w:r>
        <w:rPr>
          <w:rFonts w:hint="eastAsia"/>
          <w:szCs w:val="21"/>
        </w:rPr>
        <w:t>标准。</w:t>
      </w:r>
    </w:p>
    <w:p>
      <w:pPr>
        <w:keepNext/>
        <w:keepLines/>
        <w:spacing w:line="440" w:lineRule="exact"/>
        <w:ind w:firstLine="420" w:firstLineChars="200"/>
        <w:outlineLvl w:val="3"/>
        <w:rPr>
          <w:rFonts w:ascii="宋体" w:hAnsi="Arial" w:cs="宋体"/>
          <w:b/>
          <w:szCs w:val="21"/>
        </w:rPr>
      </w:pPr>
      <w:bookmarkStart w:id="453" w:name="_Toc503196149"/>
      <w:bookmarkStart w:id="454" w:name="_Toc500174759"/>
      <w:bookmarkStart w:id="455" w:name="_Toc29282"/>
      <w:r>
        <w:rPr>
          <w:rFonts w:hint="eastAsia" w:ascii="宋体" w:hAnsi="Arial" w:cs="宋体"/>
          <w:bCs/>
          <w:szCs w:val="21"/>
        </w:rPr>
        <w:t>四、签约合同价与合同价格形式</w:t>
      </w:r>
      <w:bookmarkEnd w:id="453"/>
      <w:bookmarkEnd w:id="454"/>
      <w:bookmarkEnd w:id="455"/>
      <w:r>
        <w:rPr>
          <w:rFonts w:hint="eastAsia" w:ascii="宋体" w:hAnsi="Arial" w:cs="宋体"/>
          <w:bCs/>
          <w:szCs w:val="21"/>
        </w:rPr>
        <w:tab/>
      </w:r>
    </w:p>
    <w:p>
      <w:pPr>
        <w:spacing w:line="440" w:lineRule="exact"/>
        <w:ind w:firstLine="420" w:firstLineChars="200"/>
        <w:rPr>
          <w:rFonts w:ascii="宋体" w:cs="宋体"/>
          <w:szCs w:val="21"/>
        </w:rPr>
      </w:pPr>
      <w:r>
        <w:rPr>
          <w:rFonts w:hint="eastAsia" w:ascii="宋体" w:cs="宋体"/>
          <w:szCs w:val="21"/>
        </w:rPr>
        <w:t>1.签约合同价为：</w:t>
      </w:r>
    </w:p>
    <w:p>
      <w:pPr>
        <w:spacing w:line="440" w:lineRule="exact"/>
        <w:ind w:firstLine="420" w:firstLineChars="200"/>
        <w:rPr>
          <w:rFonts w:ascii="宋体" w:cs="宋体"/>
          <w:szCs w:val="21"/>
        </w:rPr>
      </w:pPr>
      <w:r>
        <w:rPr>
          <w:rFonts w:hint="eastAsia" w:ascii="宋体" w:cs="宋体"/>
          <w:szCs w:val="21"/>
        </w:rPr>
        <w:t>人民币（大写）</w:t>
      </w:r>
      <w:r>
        <w:rPr>
          <w:rFonts w:hint="eastAsia" w:ascii="宋体" w:cs="宋体"/>
          <w:szCs w:val="21"/>
          <w:u w:val="single"/>
        </w:rPr>
        <w:t xml:space="preserve">                 </w:t>
      </w:r>
      <w:r>
        <w:rPr>
          <w:rFonts w:hint="eastAsia" w:ascii="宋体" w:cs="宋体"/>
          <w:szCs w:val="21"/>
        </w:rPr>
        <w:t>(¥</w:t>
      </w:r>
      <w:r>
        <w:rPr>
          <w:rFonts w:hint="eastAsia" w:ascii="宋体" w:cs="宋体"/>
          <w:szCs w:val="21"/>
          <w:u w:val="single"/>
        </w:rPr>
        <w:t xml:space="preserve">            </w:t>
      </w:r>
      <w:r>
        <w:rPr>
          <w:rFonts w:hint="eastAsia" w:ascii="宋体" w:cs="宋体"/>
          <w:szCs w:val="21"/>
        </w:rPr>
        <w:t>元,其中含暂列金额</w:t>
      </w:r>
      <w:r>
        <w:rPr>
          <w:rFonts w:hint="eastAsia" w:ascii="宋体" w:cs="宋体"/>
          <w:szCs w:val="21"/>
          <w:u w:val="single"/>
        </w:rPr>
        <w:t xml:space="preserve">       </w:t>
      </w:r>
      <w:r>
        <w:rPr>
          <w:rFonts w:hint="eastAsia" w:ascii="宋体" w:cs="宋体"/>
          <w:szCs w:val="21"/>
        </w:rPr>
        <w:t>元)；</w:t>
      </w:r>
    </w:p>
    <w:p>
      <w:pPr>
        <w:spacing w:line="440" w:lineRule="exact"/>
        <w:ind w:firstLine="420" w:firstLineChars="200"/>
        <w:rPr>
          <w:rFonts w:ascii="宋体" w:cs="宋体"/>
          <w:szCs w:val="21"/>
        </w:rPr>
      </w:pPr>
      <w:r>
        <w:rPr>
          <w:rFonts w:hint="eastAsia" w:ascii="宋体" w:cs="宋体"/>
          <w:szCs w:val="21"/>
        </w:rPr>
        <w:t>其中：</w:t>
      </w:r>
    </w:p>
    <w:p>
      <w:pPr>
        <w:spacing w:line="440" w:lineRule="exact"/>
        <w:ind w:firstLine="420" w:firstLineChars="200"/>
        <w:rPr>
          <w:rFonts w:ascii="宋体" w:cs="宋体"/>
          <w:szCs w:val="21"/>
        </w:rPr>
      </w:pPr>
      <w:r>
        <w:rPr>
          <w:rFonts w:hint="eastAsia" w:ascii="宋体" w:cs="宋体"/>
          <w:szCs w:val="21"/>
        </w:rPr>
        <w:t>（1）安全文明施工费：</w:t>
      </w:r>
    </w:p>
    <w:p>
      <w:pPr>
        <w:spacing w:line="440" w:lineRule="exact"/>
        <w:ind w:firstLine="420" w:firstLineChars="200"/>
        <w:rPr>
          <w:rFonts w:ascii="宋体" w:cs="宋体"/>
          <w:szCs w:val="21"/>
        </w:rPr>
      </w:pPr>
      <w:r>
        <w:rPr>
          <w:rFonts w:hint="eastAsia" w:ascii="宋体" w:cs="宋体"/>
          <w:szCs w:val="21"/>
        </w:rPr>
        <w:t>人民币（大写）</w:t>
      </w:r>
      <w:r>
        <w:rPr>
          <w:rFonts w:hint="eastAsia" w:ascii="宋体" w:cs="宋体"/>
          <w:szCs w:val="21"/>
          <w:u w:val="single"/>
        </w:rPr>
        <w:t xml:space="preserve">              </w:t>
      </w:r>
      <w:r>
        <w:rPr>
          <w:rFonts w:hint="eastAsia" w:ascii="宋体" w:cs="宋体"/>
          <w:szCs w:val="21"/>
        </w:rPr>
        <w:t xml:space="preserve"> (¥</w:t>
      </w:r>
      <w:r>
        <w:rPr>
          <w:rFonts w:hint="eastAsia" w:ascii="宋体" w:cs="宋体"/>
          <w:szCs w:val="21"/>
          <w:u w:val="single"/>
        </w:rPr>
        <w:t xml:space="preserve">          </w:t>
      </w:r>
      <w:r>
        <w:rPr>
          <w:rFonts w:hint="eastAsia" w:ascii="宋体" w:cs="宋体"/>
          <w:szCs w:val="21"/>
        </w:rPr>
        <w:t>元)；</w:t>
      </w:r>
    </w:p>
    <w:p>
      <w:pPr>
        <w:spacing w:line="440" w:lineRule="exact"/>
        <w:ind w:firstLine="420" w:firstLineChars="200"/>
        <w:rPr>
          <w:rFonts w:ascii="宋体" w:cs="宋体"/>
          <w:szCs w:val="21"/>
        </w:rPr>
      </w:pPr>
      <w:r>
        <w:rPr>
          <w:rFonts w:hint="eastAsia" w:ascii="宋体" w:cs="宋体"/>
          <w:szCs w:val="21"/>
        </w:rPr>
        <w:t>（2）材料和工程设备暂估价金额：</w:t>
      </w:r>
    </w:p>
    <w:p>
      <w:pPr>
        <w:spacing w:line="440" w:lineRule="exact"/>
        <w:ind w:firstLine="420" w:firstLineChars="200"/>
        <w:rPr>
          <w:rFonts w:ascii="宋体" w:cs="宋体"/>
          <w:szCs w:val="21"/>
        </w:rPr>
      </w:pPr>
      <w:r>
        <w:rPr>
          <w:rFonts w:hint="eastAsia" w:ascii="宋体" w:cs="宋体"/>
          <w:szCs w:val="21"/>
        </w:rPr>
        <w:t>人民币（大写）</w:t>
      </w:r>
      <w:r>
        <w:rPr>
          <w:rFonts w:hint="eastAsia" w:ascii="宋体" w:cs="宋体"/>
          <w:szCs w:val="21"/>
          <w:u w:val="single"/>
        </w:rPr>
        <w:t xml:space="preserve">              </w:t>
      </w:r>
      <w:r>
        <w:rPr>
          <w:rFonts w:hint="eastAsia" w:ascii="宋体" w:cs="宋体"/>
          <w:szCs w:val="21"/>
        </w:rPr>
        <w:t xml:space="preserve"> (¥</w:t>
      </w:r>
      <w:r>
        <w:rPr>
          <w:rFonts w:hint="eastAsia" w:ascii="宋体" w:cs="宋体"/>
          <w:szCs w:val="21"/>
          <w:u w:val="single"/>
        </w:rPr>
        <w:t xml:space="preserve">          </w:t>
      </w:r>
      <w:r>
        <w:rPr>
          <w:rFonts w:hint="eastAsia" w:ascii="宋体" w:cs="宋体"/>
          <w:szCs w:val="21"/>
        </w:rPr>
        <w:t>元)；</w:t>
      </w:r>
    </w:p>
    <w:p>
      <w:pPr>
        <w:spacing w:line="440" w:lineRule="exact"/>
        <w:ind w:firstLine="420" w:firstLineChars="200"/>
        <w:rPr>
          <w:rFonts w:ascii="宋体" w:cs="宋体"/>
          <w:szCs w:val="21"/>
        </w:rPr>
      </w:pPr>
      <w:r>
        <w:rPr>
          <w:rFonts w:hint="eastAsia" w:ascii="宋体" w:cs="宋体"/>
          <w:szCs w:val="21"/>
        </w:rPr>
        <w:t>（3）专业工程暂估价金额：</w:t>
      </w:r>
    </w:p>
    <w:p>
      <w:pPr>
        <w:spacing w:line="440" w:lineRule="exact"/>
        <w:ind w:firstLine="420" w:firstLineChars="200"/>
        <w:rPr>
          <w:rFonts w:ascii="宋体" w:cs="宋体"/>
          <w:szCs w:val="21"/>
        </w:rPr>
      </w:pPr>
      <w:r>
        <w:rPr>
          <w:rFonts w:hint="eastAsia" w:ascii="宋体" w:cs="宋体"/>
          <w:szCs w:val="21"/>
        </w:rPr>
        <w:t>人民币（大写）</w:t>
      </w:r>
      <w:r>
        <w:rPr>
          <w:rFonts w:hint="eastAsia" w:ascii="宋体" w:cs="宋体"/>
          <w:szCs w:val="21"/>
          <w:u w:val="single"/>
        </w:rPr>
        <w:t xml:space="preserve">              </w:t>
      </w:r>
      <w:r>
        <w:rPr>
          <w:rFonts w:hint="eastAsia" w:ascii="宋体" w:cs="宋体"/>
          <w:szCs w:val="21"/>
        </w:rPr>
        <w:t xml:space="preserve"> (¥</w:t>
      </w:r>
      <w:r>
        <w:rPr>
          <w:rFonts w:hint="eastAsia" w:ascii="宋体" w:cs="宋体"/>
          <w:szCs w:val="21"/>
          <w:u w:val="single"/>
        </w:rPr>
        <w:t xml:space="preserve">          </w:t>
      </w:r>
      <w:r>
        <w:rPr>
          <w:rFonts w:hint="eastAsia" w:ascii="宋体" w:cs="宋体"/>
          <w:szCs w:val="21"/>
        </w:rPr>
        <w:t>元)；</w:t>
      </w:r>
    </w:p>
    <w:p>
      <w:pPr>
        <w:spacing w:line="440" w:lineRule="exact"/>
        <w:ind w:firstLine="420" w:firstLineChars="200"/>
        <w:rPr>
          <w:rFonts w:ascii="宋体" w:cs="宋体"/>
          <w:szCs w:val="21"/>
        </w:rPr>
      </w:pPr>
      <w:r>
        <w:rPr>
          <w:rFonts w:hint="eastAsia" w:ascii="宋体" w:cs="宋体"/>
          <w:szCs w:val="21"/>
        </w:rPr>
        <w:t>（4）暂列金额：</w:t>
      </w:r>
    </w:p>
    <w:p>
      <w:pPr>
        <w:spacing w:line="440" w:lineRule="exact"/>
        <w:ind w:firstLine="420" w:firstLineChars="200"/>
        <w:rPr>
          <w:rFonts w:ascii="宋体" w:cs="宋体"/>
          <w:szCs w:val="21"/>
        </w:rPr>
      </w:pPr>
      <w:r>
        <w:rPr>
          <w:rFonts w:hint="eastAsia" w:ascii="宋体" w:cs="宋体"/>
          <w:szCs w:val="21"/>
        </w:rPr>
        <w:t>人民币（大写）</w:t>
      </w:r>
      <w:r>
        <w:rPr>
          <w:rFonts w:hint="eastAsia" w:ascii="宋体" w:cs="宋体"/>
          <w:szCs w:val="21"/>
          <w:u w:val="single"/>
        </w:rPr>
        <w:t xml:space="preserve">              </w:t>
      </w:r>
      <w:r>
        <w:rPr>
          <w:rFonts w:hint="eastAsia" w:ascii="宋体" w:cs="宋体"/>
          <w:szCs w:val="21"/>
        </w:rPr>
        <w:t xml:space="preserve"> (¥</w:t>
      </w:r>
      <w:r>
        <w:rPr>
          <w:rFonts w:hint="eastAsia" w:ascii="宋体" w:cs="宋体"/>
          <w:szCs w:val="21"/>
          <w:u w:val="single"/>
        </w:rPr>
        <w:t xml:space="preserve">          </w:t>
      </w:r>
      <w:r>
        <w:rPr>
          <w:rFonts w:hint="eastAsia" w:ascii="宋体" w:cs="宋体"/>
          <w:szCs w:val="21"/>
        </w:rPr>
        <w:t>元)。</w:t>
      </w:r>
    </w:p>
    <w:p>
      <w:pPr>
        <w:spacing w:line="440" w:lineRule="exact"/>
        <w:ind w:firstLine="420" w:firstLineChars="200"/>
        <w:rPr>
          <w:rFonts w:ascii="宋体" w:cs="宋体"/>
          <w:szCs w:val="21"/>
        </w:rPr>
      </w:pPr>
      <w:r>
        <w:rPr>
          <w:rFonts w:hint="eastAsia" w:ascii="宋体" w:cs="宋体"/>
          <w:szCs w:val="21"/>
        </w:rPr>
        <w:t>2.合同价格形式：</w:t>
      </w:r>
      <w:r>
        <w:rPr>
          <w:rFonts w:hint="eastAsia" w:ascii="宋体" w:cs="宋体"/>
          <w:szCs w:val="21"/>
          <w:u w:val="single"/>
        </w:rPr>
        <w:t xml:space="preserve">          单价合同           </w:t>
      </w:r>
      <w:r>
        <w:rPr>
          <w:rFonts w:hint="eastAsia" w:ascii="宋体" w:cs="宋体"/>
          <w:szCs w:val="21"/>
        </w:rPr>
        <w:t>。</w:t>
      </w:r>
    </w:p>
    <w:p>
      <w:pPr>
        <w:keepNext/>
        <w:keepLines/>
        <w:spacing w:line="440" w:lineRule="exact"/>
        <w:ind w:firstLine="420" w:firstLineChars="200"/>
        <w:outlineLvl w:val="3"/>
        <w:rPr>
          <w:rFonts w:ascii="宋体" w:hAnsi="Arial" w:cs="宋体"/>
          <w:bCs/>
          <w:szCs w:val="21"/>
        </w:rPr>
      </w:pPr>
      <w:bookmarkStart w:id="456" w:name="_Toc2117"/>
      <w:bookmarkStart w:id="457" w:name="_Toc503196150"/>
      <w:bookmarkStart w:id="458" w:name="_Toc500174760"/>
      <w:r>
        <w:rPr>
          <w:rFonts w:hint="eastAsia" w:ascii="宋体" w:hAnsi="Arial" w:cs="宋体"/>
          <w:bCs/>
          <w:szCs w:val="21"/>
        </w:rPr>
        <w:t>五、项目负责人（建造师）</w:t>
      </w:r>
      <w:bookmarkEnd w:id="456"/>
      <w:bookmarkEnd w:id="457"/>
      <w:bookmarkEnd w:id="458"/>
    </w:p>
    <w:p>
      <w:pPr>
        <w:spacing w:line="440" w:lineRule="exact"/>
        <w:ind w:firstLine="420" w:firstLineChars="200"/>
        <w:rPr>
          <w:rFonts w:ascii="宋体" w:cs="宋体"/>
          <w:szCs w:val="21"/>
        </w:rPr>
      </w:pPr>
      <w:r>
        <w:rPr>
          <w:rFonts w:hint="eastAsia" w:ascii="宋体" w:cs="宋体"/>
          <w:szCs w:val="21"/>
        </w:rPr>
        <w:t>承包人项目负责人（建造师）：</w:t>
      </w:r>
      <w:r>
        <w:rPr>
          <w:rFonts w:hint="eastAsia" w:ascii="宋体" w:cs="宋体"/>
          <w:szCs w:val="21"/>
          <w:u w:val="single"/>
        </w:rPr>
        <w:t xml:space="preserve">                            </w:t>
      </w:r>
      <w:r>
        <w:rPr>
          <w:rFonts w:hint="eastAsia" w:ascii="宋体" w:cs="宋体"/>
          <w:szCs w:val="21"/>
        </w:rPr>
        <w:t>。</w:t>
      </w:r>
    </w:p>
    <w:p>
      <w:pPr>
        <w:keepNext/>
        <w:keepLines/>
        <w:spacing w:line="440" w:lineRule="exact"/>
        <w:ind w:firstLine="420" w:firstLineChars="200"/>
        <w:outlineLvl w:val="3"/>
        <w:rPr>
          <w:rFonts w:ascii="宋体" w:hAnsi="Arial" w:cs="宋体"/>
          <w:b/>
          <w:szCs w:val="21"/>
        </w:rPr>
      </w:pPr>
      <w:bookmarkStart w:id="459" w:name="_Toc503196151"/>
      <w:bookmarkStart w:id="460" w:name="_Toc26073"/>
      <w:bookmarkStart w:id="461" w:name="_Toc500174761"/>
      <w:r>
        <w:rPr>
          <w:rFonts w:hint="eastAsia" w:ascii="宋体" w:hAnsi="Arial" w:cs="宋体"/>
          <w:bCs/>
          <w:szCs w:val="21"/>
        </w:rPr>
        <w:t>六、合同文件构成</w:t>
      </w:r>
      <w:bookmarkEnd w:id="459"/>
      <w:bookmarkEnd w:id="460"/>
      <w:bookmarkEnd w:id="461"/>
    </w:p>
    <w:p>
      <w:pPr>
        <w:spacing w:line="440" w:lineRule="exact"/>
        <w:ind w:firstLine="420" w:firstLineChars="200"/>
        <w:rPr>
          <w:rFonts w:ascii="宋体" w:cs="宋体"/>
          <w:bCs/>
          <w:szCs w:val="21"/>
        </w:rPr>
      </w:pPr>
      <w:r>
        <w:rPr>
          <w:rFonts w:hint="eastAsia" w:ascii="宋体" w:cs="宋体"/>
          <w:bCs/>
          <w:szCs w:val="21"/>
        </w:rPr>
        <w:t>本协议书与下列文件一起构成合同文件：</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（1）中标通知书（如果有）；</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 xml:space="preserve">（2）投标函及其附录（如果有）； </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（3）专用合同条款及其附件；</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（4）通用合同条款；</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（5）图纸；</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（6）已标价工程量清单或预算书；</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（7）其他合同文件。</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cs="宋体"/>
          <w:szCs w:val="21"/>
        </w:rPr>
      </w:pPr>
      <w:r>
        <w:rPr>
          <w:rFonts w:hint="eastAsia" w:ascii="宋体" w:cs="宋体"/>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宋体" w:hAnsi="Arial" w:cs="宋体"/>
          <w:szCs w:val="21"/>
        </w:rPr>
      </w:pPr>
      <w:bookmarkStart w:id="462" w:name="_Toc500174762"/>
      <w:bookmarkStart w:id="463" w:name="_Toc25110"/>
      <w:bookmarkStart w:id="464" w:name="_Toc503196152"/>
      <w:r>
        <w:rPr>
          <w:rFonts w:hint="eastAsia" w:ascii="宋体" w:hAnsi="Arial" w:cs="宋体"/>
          <w:bCs/>
          <w:szCs w:val="21"/>
        </w:rPr>
        <w:t>七、承诺</w:t>
      </w:r>
      <w:bookmarkEnd w:id="462"/>
      <w:bookmarkEnd w:id="463"/>
      <w:bookmarkEnd w:id="464"/>
    </w:p>
    <w:p>
      <w:pPr>
        <w:spacing w:line="440" w:lineRule="exact"/>
        <w:ind w:firstLine="420" w:firstLineChars="200"/>
        <w:rPr>
          <w:rFonts w:ascii="宋体" w:cs="宋体"/>
          <w:bCs/>
          <w:szCs w:val="21"/>
        </w:rPr>
      </w:pPr>
      <w:r>
        <w:rPr>
          <w:rFonts w:hint="eastAsia" w:ascii="宋体" w:cs="宋体"/>
          <w:bCs/>
          <w:szCs w:val="21"/>
        </w:rPr>
        <w:t>1.发包人承诺按照法律规定履行项目审批手续、筹集工程建设资金并按照合同约定的期限和方式支付合同价款。</w:t>
      </w:r>
    </w:p>
    <w:p>
      <w:pPr>
        <w:spacing w:line="440" w:lineRule="exact"/>
        <w:ind w:firstLine="420" w:firstLineChars="200"/>
        <w:rPr>
          <w:rFonts w:ascii="宋体" w:cs="宋体"/>
          <w:bCs/>
          <w:szCs w:val="21"/>
        </w:rPr>
      </w:pPr>
      <w:r>
        <w:rPr>
          <w:rFonts w:hint="eastAsia" w:ascii="宋体" w:cs="宋体"/>
          <w:bCs/>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cs="宋体"/>
          <w:bCs/>
          <w:szCs w:val="21"/>
        </w:rPr>
      </w:pPr>
      <w:r>
        <w:rPr>
          <w:rFonts w:hint="eastAsia" w:ascii="宋体" w:cs="宋体"/>
          <w:bCs/>
          <w:szCs w:val="21"/>
        </w:rPr>
        <w:t>3.发包人和承包人通过招投标形式签订合同的，双方理解并承诺不再就同一工程另行签订与合同实质性内容相背离的协议。</w:t>
      </w:r>
    </w:p>
    <w:p>
      <w:pPr>
        <w:spacing w:line="440" w:lineRule="exact"/>
        <w:ind w:firstLine="422" w:firstLineChars="200"/>
        <w:rPr>
          <w:rFonts w:ascii="宋体" w:cs="宋体"/>
          <w:bCs/>
          <w:szCs w:val="21"/>
        </w:rPr>
      </w:pPr>
      <w:r>
        <w:rPr>
          <w:rFonts w:hint="eastAsia" w:ascii="宋体" w:cs="宋体"/>
          <w:b/>
          <w:szCs w:val="21"/>
        </w:rPr>
        <w:t xml:space="preserve">    八、词语含义</w:t>
      </w:r>
    </w:p>
    <w:p>
      <w:pPr>
        <w:spacing w:line="440" w:lineRule="exact"/>
        <w:ind w:firstLine="420" w:firstLineChars="200"/>
        <w:rPr>
          <w:rFonts w:ascii="宋体" w:cs="宋体"/>
          <w:bCs/>
          <w:szCs w:val="21"/>
        </w:rPr>
      </w:pPr>
      <w:r>
        <w:rPr>
          <w:rFonts w:hint="eastAsia" w:ascii="宋体" w:cs="宋体"/>
          <w:bCs/>
          <w:szCs w:val="21"/>
        </w:rPr>
        <w:t>本协议书中词语含义与第二部分通用合同条款中赋予的含义相同。</w:t>
      </w:r>
    </w:p>
    <w:p>
      <w:pPr>
        <w:keepNext/>
        <w:keepLines/>
        <w:spacing w:line="440" w:lineRule="exact"/>
        <w:ind w:firstLine="420" w:firstLineChars="200"/>
        <w:outlineLvl w:val="3"/>
        <w:rPr>
          <w:rFonts w:ascii="宋体" w:hAnsi="Arial" w:cs="宋体"/>
          <w:b/>
          <w:szCs w:val="21"/>
        </w:rPr>
      </w:pPr>
      <w:bookmarkStart w:id="465" w:name="_Toc503196153"/>
      <w:bookmarkStart w:id="466" w:name="_Toc500174763"/>
      <w:bookmarkStart w:id="467" w:name="_Toc5731"/>
      <w:r>
        <w:rPr>
          <w:rFonts w:hint="eastAsia" w:ascii="宋体" w:hAnsi="Arial" w:cs="宋体"/>
          <w:bCs/>
          <w:szCs w:val="21"/>
        </w:rPr>
        <w:t>九、签订时间</w:t>
      </w:r>
      <w:bookmarkEnd w:id="465"/>
      <w:bookmarkEnd w:id="466"/>
      <w:bookmarkEnd w:id="467"/>
    </w:p>
    <w:p>
      <w:pPr>
        <w:spacing w:line="440" w:lineRule="exact"/>
        <w:ind w:firstLine="420" w:firstLineChars="200"/>
        <w:rPr>
          <w:rFonts w:ascii="宋体" w:cs="宋体"/>
          <w:bCs/>
          <w:szCs w:val="21"/>
        </w:rPr>
      </w:pPr>
      <w:r>
        <w:rPr>
          <w:rFonts w:hint="eastAsia" w:ascii="宋体" w:cs="宋体"/>
          <w:bCs/>
          <w:szCs w:val="21"/>
        </w:rPr>
        <w:t>本合同于</w:t>
      </w:r>
      <w:r>
        <w:rPr>
          <w:rFonts w:hint="eastAsia" w:ascii="宋体" w:cs="宋体"/>
          <w:bCs/>
          <w:szCs w:val="21"/>
          <w:u w:val="single"/>
        </w:rPr>
        <w:t xml:space="preserve">         </w:t>
      </w:r>
      <w:r>
        <w:rPr>
          <w:rFonts w:hint="eastAsia" w:ascii="宋体" w:cs="宋体"/>
          <w:bCs/>
          <w:szCs w:val="21"/>
        </w:rPr>
        <w:t>年</w:t>
      </w:r>
      <w:r>
        <w:rPr>
          <w:rFonts w:hint="eastAsia" w:ascii="宋体" w:cs="宋体"/>
          <w:bCs/>
          <w:szCs w:val="21"/>
          <w:u w:val="single"/>
        </w:rPr>
        <w:t xml:space="preserve">    </w:t>
      </w:r>
      <w:r>
        <w:rPr>
          <w:rFonts w:hint="eastAsia" w:ascii="宋体" w:cs="宋体"/>
          <w:bCs/>
          <w:szCs w:val="21"/>
        </w:rPr>
        <w:t>月</w:t>
      </w:r>
      <w:r>
        <w:rPr>
          <w:rFonts w:hint="eastAsia" w:ascii="宋体" w:cs="宋体"/>
          <w:bCs/>
          <w:szCs w:val="21"/>
          <w:u w:val="single"/>
        </w:rPr>
        <w:t xml:space="preserve">    </w:t>
      </w:r>
      <w:r>
        <w:rPr>
          <w:rFonts w:hint="eastAsia" w:ascii="宋体" w:cs="宋体"/>
          <w:bCs/>
          <w:szCs w:val="21"/>
        </w:rPr>
        <w:t>日签订。</w:t>
      </w:r>
    </w:p>
    <w:p>
      <w:pPr>
        <w:keepNext/>
        <w:keepLines/>
        <w:spacing w:line="440" w:lineRule="exact"/>
        <w:ind w:firstLine="420" w:firstLineChars="200"/>
        <w:outlineLvl w:val="3"/>
        <w:rPr>
          <w:rFonts w:ascii="宋体" w:hAnsi="Arial" w:cs="宋体"/>
          <w:b/>
          <w:szCs w:val="21"/>
        </w:rPr>
      </w:pPr>
      <w:bookmarkStart w:id="468" w:name="_Toc1694"/>
      <w:bookmarkStart w:id="469" w:name="_Toc500174764"/>
      <w:bookmarkStart w:id="470" w:name="_Toc503196154"/>
      <w:r>
        <w:rPr>
          <w:rFonts w:hint="eastAsia" w:ascii="宋体" w:hAnsi="Arial" w:cs="宋体"/>
          <w:bCs/>
          <w:szCs w:val="21"/>
        </w:rPr>
        <w:t>十、签订地点</w:t>
      </w:r>
      <w:bookmarkEnd w:id="468"/>
      <w:bookmarkEnd w:id="469"/>
      <w:bookmarkEnd w:id="470"/>
    </w:p>
    <w:p>
      <w:pPr>
        <w:spacing w:line="440" w:lineRule="exact"/>
        <w:ind w:firstLine="420" w:firstLineChars="200"/>
        <w:rPr>
          <w:rFonts w:ascii="宋体" w:cs="宋体"/>
          <w:bCs/>
          <w:szCs w:val="21"/>
        </w:rPr>
      </w:pPr>
      <w:r>
        <w:rPr>
          <w:rFonts w:hint="eastAsia" w:ascii="宋体" w:cs="宋体"/>
          <w:bCs/>
          <w:szCs w:val="21"/>
        </w:rPr>
        <w:t>本合同在</w:t>
      </w:r>
      <w:r>
        <w:rPr>
          <w:rFonts w:hint="eastAsia" w:ascii="宋体" w:cs="宋体"/>
          <w:bCs/>
          <w:szCs w:val="21"/>
          <w:u w:val="single"/>
        </w:rPr>
        <w:t xml:space="preserve">                                    </w:t>
      </w:r>
      <w:r>
        <w:rPr>
          <w:rFonts w:hint="eastAsia" w:ascii="宋体" w:cs="宋体"/>
          <w:bCs/>
          <w:szCs w:val="21"/>
        </w:rPr>
        <w:t>签订。</w:t>
      </w:r>
    </w:p>
    <w:p>
      <w:pPr>
        <w:keepNext/>
        <w:keepLines/>
        <w:spacing w:line="440" w:lineRule="exact"/>
        <w:ind w:firstLine="420" w:firstLineChars="200"/>
        <w:outlineLvl w:val="3"/>
        <w:rPr>
          <w:rFonts w:ascii="宋体" w:hAnsi="Arial" w:cs="宋体"/>
          <w:b/>
          <w:szCs w:val="21"/>
        </w:rPr>
      </w:pPr>
      <w:bookmarkStart w:id="471" w:name="_Toc13812"/>
      <w:bookmarkStart w:id="472" w:name="_Toc500174765"/>
      <w:bookmarkStart w:id="473" w:name="_Toc503196155"/>
      <w:r>
        <w:rPr>
          <w:rFonts w:hint="eastAsia" w:ascii="宋体" w:hAnsi="Arial" w:cs="宋体"/>
          <w:bCs/>
          <w:szCs w:val="21"/>
        </w:rPr>
        <w:t>十一、补充协议</w:t>
      </w:r>
      <w:bookmarkEnd w:id="471"/>
      <w:bookmarkEnd w:id="472"/>
      <w:bookmarkEnd w:id="473"/>
    </w:p>
    <w:p>
      <w:pPr>
        <w:spacing w:line="440" w:lineRule="exact"/>
        <w:ind w:firstLine="420" w:firstLineChars="200"/>
        <w:rPr>
          <w:rFonts w:ascii="宋体" w:cs="宋体"/>
          <w:b/>
          <w:bCs/>
          <w:szCs w:val="21"/>
        </w:rPr>
      </w:pPr>
      <w:r>
        <w:rPr>
          <w:rFonts w:hint="eastAsia" w:ascii="宋体" w:cs="宋体"/>
          <w:bCs/>
          <w:szCs w:val="21"/>
        </w:rPr>
        <w:t>合同未尽事宜，合同当事人另行签订补充协议，补充协议是合同的组成部分。</w:t>
      </w:r>
    </w:p>
    <w:p>
      <w:pPr>
        <w:keepNext/>
        <w:keepLines/>
        <w:spacing w:line="440" w:lineRule="exact"/>
        <w:ind w:firstLine="420" w:firstLineChars="200"/>
        <w:outlineLvl w:val="3"/>
        <w:rPr>
          <w:rFonts w:ascii="宋体" w:hAnsi="Arial" w:cs="宋体"/>
          <w:b/>
          <w:szCs w:val="21"/>
        </w:rPr>
      </w:pPr>
      <w:bookmarkStart w:id="474" w:name="_Toc500174766"/>
      <w:bookmarkStart w:id="475" w:name="_Toc29072"/>
      <w:bookmarkStart w:id="476" w:name="_Toc503196156"/>
      <w:r>
        <w:rPr>
          <w:rFonts w:hint="eastAsia" w:ascii="宋体" w:hAnsi="Arial" w:cs="宋体"/>
          <w:bCs/>
          <w:szCs w:val="21"/>
        </w:rPr>
        <w:t>十二、合同生效</w:t>
      </w:r>
      <w:bookmarkEnd w:id="474"/>
      <w:bookmarkEnd w:id="475"/>
      <w:bookmarkEnd w:id="476"/>
    </w:p>
    <w:p>
      <w:pPr>
        <w:spacing w:line="440" w:lineRule="exact"/>
        <w:ind w:firstLine="420" w:firstLineChars="200"/>
        <w:rPr>
          <w:rFonts w:ascii="宋体" w:cs="宋体"/>
          <w:bCs/>
          <w:szCs w:val="21"/>
        </w:rPr>
      </w:pPr>
      <w:r>
        <w:rPr>
          <w:rFonts w:hint="eastAsia" w:ascii="宋体" w:cs="宋体"/>
          <w:bCs/>
          <w:szCs w:val="21"/>
        </w:rPr>
        <w:t>本合同自</w:t>
      </w:r>
      <w:r>
        <w:rPr>
          <w:rFonts w:hint="eastAsia" w:ascii="宋体" w:cs="宋体"/>
          <w:bCs/>
          <w:szCs w:val="21"/>
          <w:u w:val="single"/>
        </w:rPr>
        <w:t xml:space="preserve">  </w:t>
      </w:r>
      <w:r>
        <w:rPr>
          <w:rFonts w:hint="eastAsia" w:ascii="宋体" w:hAnsi="宋体"/>
          <w:szCs w:val="21"/>
          <w:u w:val="single"/>
        </w:rPr>
        <w:t>签字、盖章</w:t>
      </w:r>
      <w:r>
        <w:rPr>
          <w:rFonts w:hint="eastAsia" w:ascii="宋体" w:cs="宋体"/>
          <w:bCs/>
          <w:szCs w:val="21"/>
          <w:u w:val="single"/>
        </w:rPr>
        <w:t xml:space="preserve"> </w:t>
      </w:r>
      <w:r>
        <w:rPr>
          <w:rFonts w:hint="eastAsia" w:ascii="宋体" w:cs="宋体"/>
          <w:bCs/>
          <w:szCs w:val="21"/>
        </w:rPr>
        <w:t>生效。</w:t>
      </w:r>
    </w:p>
    <w:p>
      <w:pPr>
        <w:keepNext/>
        <w:keepLines/>
        <w:spacing w:line="440" w:lineRule="exact"/>
        <w:ind w:firstLine="420" w:firstLineChars="200"/>
        <w:outlineLvl w:val="3"/>
        <w:rPr>
          <w:rFonts w:ascii="宋体" w:hAnsi="Arial" w:cs="宋体"/>
          <w:b/>
          <w:szCs w:val="21"/>
        </w:rPr>
      </w:pPr>
      <w:bookmarkStart w:id="477" w:name="_Toc500174767"/>
      <w:bookmarkStart w:id="478" w:name="_Toc17624"/>
      <w:bookmarkStart w:id="479" w:name="_Toc503196157"/>
      <w:r>
        <w:rPr>
          <w:rFonts w:hint="eastAsia" w:ascii="宋体" w:hAnsi="Arial" w:cs="宋体"/>
          <w:bCs/>
          <w:szCs w:val="21"/>
        </w:rPr>
        <w:t>十三、合同份数</w:t>
      </w:r>
      <w:bookmarkEnd w:id="477"/>
      <w:bookmarkEnd w:id="478"/>
      <w:bookmarkEnd w:id="479"/>
    </w:p>
    <w:p>
      <w:pPr>
        <w:spacing w:line="440" w:lineRule="exact"/>
        <w:ind w:firstLine="420" w:firstLineChars="200"/>
        <w:rPr>
          <w:rFonts w:ascii="宋体" w:cs="宋体"/>
          <w:bCs/>
          <w:szCs w:val="21"/>
        </w:rPr>
      </w:pPr>
      <w:r>
        <w:rPr>
          <w:rFonts w:hint="eastAsia" w:ascii="宋体" w:cs="宋体"/>
          <w:bCs/>
          <w:szCs w:val="21"/>
        </w:rPr>
        <w:t>本合同一式</w:t>
      </w:r>
      <w:r>
        <w:rPr>
          <w:rFonts w:hint="eastAsia" w:ascii="宋体" w:cs="宋体"/>
          <w:bCs/>
          <w:szCs w:val="21"/>
          <w:u w:val="single"/>
        </w:rPr>
        <w:t xml:space="preserve">   </w:t>
      </w:r>
      <w:r>
        <w:rPr>
          <w:rFonts w:hint="eastAsia" w:ascii="宋体" w:cs="宋体"/>
          <w:bCs/>
          <w:szCs w:val="21"/>
        </w:rPr>
        <w:t>份，均具有同等法律效力，发包人执</w:t>
      </w:r>
      <w:r>
        <w:rPr>
          <w:rFonts w:hint="eastAsia" w:ascii="宋体" w:cs="宋体"/>
          <w:bCs/>
          <w:szCs w:val="21"/>
          <w:u w:val="single"/>
        </w:rPr>
        <w:t xml:space="preserve">    </w:t>
      </w:r>
      <w:r>
        <w:rPr>
          <w:rFonts w:hint="eastAsia" w:ascii="宋体" w:cs="宋体"/>
          <w:bCs/>
          <w:szCs w:val="21"/>
        </w:rPr>
        <w:t>份，承包人执</w:t>
      </w:r>
      <w:r>
        <w:rPr>
          <w:rFonts w:hint="eastAsia" w:ascii="宋体" w:cs="宋体"/>
          <w:bCs/>
          <w:szCs w:val="21"/>
          <w:u w:val="single"/>
        </w:rPr>
        <w:t xml:space="preserve">    </w:t>
      </w:r>
      <w:r>
        <w:rPr>
          <w:rFonts w:hint="eastAsia" w:ascii="宋体" w:cs="宋体"/>
          <w:bCs/>
          <w:szCs w:val="21"/>
        </w:rPr>
        <w:t>份。</w:t>
      </w:r>
    </w:p>
    <w:p>
      <w:pPr>
        <w:spacing w:line="440" w:lineRule="exact"/>
        <w:rPr>
          <w:rFonts w:ascii="宋体" w:cs="宋体"/>
          <w:bCs/>
          <w:szCs w:val="21"/>
        </w:rPr>
      </w:pPr>
    </w:p>
    <w:p>
      <w:pPr>
        <w:spacing w:line="440" w:lineRule="exact"/>
        <w:ind w:firstLine="420" w:firstLineChars="200"/>
        <w:rPr>
          <w:rFonts w:ascii="宋体" w:cs="宋体"/>
          <w:szCs w:val="21"/>
        </w:rPr>
      </w:pPr>
      <w:r>
        <w:rPr>
          <w:rFonts w:hint="eastAsia" w:ascii="宋体" w:cs="宋体"/>
          <w:szCs w:val="21"/>
        </w:rPr>
        <w:t>发包人：  (公章)                      承包人：  (公章)</w:t>
      </w:r>
    </w:p>
    <w:p>
      <w:pPr>
        <w:spacing w:line="440" w:lineRule="exact"/>
        <w:ind w:firstLine="420" w:firstLineChars="200"/>
        <w:rPr>
          <w:rFonts w:ascii="宋体" w:cs="宋体"/>
          <w:szCs w:val="21"/>
          <w:u w:val="single"/>
        </w:rPr>
      </w:pPr>
      <w:r>
        <w:rPr>
          <w:rFonts w:hint="eastAsia" w:ascii="宋体" w:cs="宋体"/>
          <w:szCs w:val="21"/>
        </w:rPr>
        <w:t xml:space="preserve">                                 </w:t>
      </w:r>
    </w:p>
    <w:p>
      <w:pPr>
        <w:spacing w:line="440" w:lineRule="exact"/>
        <w:ind w:firstLine="420" w:firstLineChars="200"/>
        <w:rPr>
          <w:rFonts w:ascii="宋体" w:cs="宋体"/>
          <w:szCs w:val="21"/>
        </w:rPr>
      </w:pPr>
      <w:r>
        <w:rPr>
          <w:rFonts w:hint="eastAsia" w:ascii="宋体" w:cs="宋体"/>
          <w:szCs w:val="21"/>
        </w:rPr>
        <w:t>法定代表人或其委托代理人：            法定代表人或其委托代理人：</w:t>
      </w:r>
    </w:p>
    <w:p>
      <w:pPr>
        <w:spacing w:line="440" w:lineRule="exact"/>
        <w:ind w:firstLine="420" w:firstLineChars="200"/>
        <w:rPr>
          <w:rFonts w:ascii="宋体" w:cs="宋体"/>
          <w:szCs w:val="21"/>
        </w:rPr>
      </w:pPr>
      <w:r>
        <w:rPr>
          <w:rFonts w:hint="eastAsia" w:ascii="宋体" w:cs="宋体"/>
          <w:szCs w:val="21"/>
        </w:rPr>
        <w:t>（签字）                             （签字）</w:t>
      </w:r>
    </w:p>
    <w:p>
      <w:pPr>
        <w:spacing w:line="440" w:lineRule="exact"/>
        <w:ind w:firstLine="420" w:firstLineChars="200"/>
        <w:rPr>
          <w:rFonts w:ascii="宋体" w:cs="宋体"/>
          <w:szCs w:val="21"/>
          <w:u w:val="single"/>
        </w:rPr>
      </w:pPr>
    </w:p>
    <w:p>
      <w:pPr>
        <w:tabs>
          <w:tab w:val="left" w:pos="4410"/>
        </w:tabs>
        <w:spacing w:line="440" w:lineRule="exact"/>
        <w:ind w:firstLine="420" w:firstLineChars="200"/>
        <w:rPr>
          <w:rFonts w:ascii="宋体" w:cs="宋体"/>
          <w:szCs w:val="21"/>
        </w:rPr>
      </w:pPr>
      <w:r>
        <w:rPr>
          <w:rFonts w:hint="eastAsia" w:ascii="宋体" w:cs="宋体"/>
          <w:szCs w:val="21"/>
        </w:rPr>
        <w:t>组织机构代码：</w:t>
      </w:r>
      <w:r>
        <w:rPr>
          <w:rFonts w:hint="eastAsia" w:ascii="宋体" w:cs="宋体"/>
          <w:szCs w:val="21"/>
          <w:u w:val="single"/>
        </w:rPr>
        <w:t xml:space="preserve">         </w:t>
      </w:r>
      <w:r>
        <w:rPr>
          <w:rFonts w:hint="eastAsia" w:ascii="宋体" w:cs="宋体"/>
          <w:szCs w:val="21"/>
        </w:rPr>
        <w:t xml:space="preserve">             组织机构代码：</w:t>
      </w:r>
      <w:r>
        <w:rPr>
          <w:rFonts w:hint="eastAsia" w:ascii="宋体" w:cs="宋体"/>
          <w:szCs w:val="21"/>
          <w:u w:val="single"/>
        </w:rPr>
        <w:t xml:space="preserve">            </w:t>
      </w:r>
      <w:r>
        <w:rPr>
          <w:rFonts w:hint="eastAsia" w:ascii="宋体" w:cs="宋体"/>
          <w:szCs w:val="21"/>
        </w:rPr>
        <w:t xml:space="preserve"> </w:t>
      </w:r>
    </w:p>
    <w:p>
      <w:pPr>
        <w:spacing w:line="440" w:lineRule="exact"/>
        <w:ind w:firstLine="420" w:firstLineChars="200"/>
        <w:rPr>
          <w:rFonts w:ascii="宋体" w:cs="宋体"/>
          <w:szCs w:val="21"/>
        </w:rPr>
      </w:pPr>
      <w:r>
        <w:rPr>
          <w:rFonts w:hint="eastAsia" w:ascii="宋体" w:cs="宋体"/>
          <w:szCs w:val="21"/>
        </w:rPr>
        <w:t>地  址：</w:t>
      </w:r>
      <w:r>
        <w:rPr>
          <w:rFonts w:hint="eastAsia" w:ascii="宋体" w:cs="宋体"/>
          <w:szCs w:val="21"/>
          <w:u w:val="single"/>
        </w:rPr>
        <w:t xml:space="preserve">                 </w:t>
      </w:r>
      <w:r>
        <w:rPr>
          <w:rFonts w:hint="eastAsia" w:ascii="宋体" w:cs="宋体"/>
          <w:szCs w:val="21"/>
        </w:rPr>
        <w:t xml:space="preserve">             地  址：</w:t>
      </w:r>
      <w:r>
        <w:rPr>
          <w:rFonts w:hint="eastAsia" w:ascii="宋体" w:cs="宋体"/>
          <w:szCs w:val="21"/>
          <w:u w:val="single"/>
        </w:rPr>
        <w:t xml:space="preserve">                  </w:t>
      </w:r>
    </w:p>
    <w:p>
      <w:pPr>
        <w:spacing w:line="440" w:lineRule="exact"/>
        <w:ind w:firstLine="420" w:firstLineChars="200"/>
        <w:rPr>
          <w:rFonts w:ascii="宋体" w:cs="宋体"/>
          <w:szCs w:val="21"/>
        </w:rPr>
      </w:pPr>
      <w:r>
        <w:rPr>
          <w:rFonts w:hint="eastAsia" w:ascii="宋体" w:cs="宋体"/>
          <w:szCs w:val="21"/>
        </w:rPr>
        <w:t>邮政编码：</w:t>
      </w:r>
      <w:r>
        <w:rPr>
          <w:rFonts w:hint="eastAsia" w:ascii="宋体" w:cs="宋体"/>
          <w:szCs w:val="21"/>
          <w:u w:val="single"/>
        </w:rPr>
        <w:t xml:space="preserve">              </w:t>
      </w:r>
      <w:r>
        <w:rPr>
          <w:rFonts w:hint="eastAsia" w:ascii="宋体" w:cs="宋体"/>
          <w:szCs w:val="21"/>
        </w:rPr>
        <w:t xml:space="preserve">            邮政编码：</w:t>
      </w:r>
      <w:r>
        <w:rPr>
          <w:rFonts w:hint="eastAsia" w:ascii="宋体" w:cs="宋体"/>
          <w:szCs w:val="21"/>
          <w:u w:val="single"/>
        </w:rPr>
        <w:t xml:space="preserve">                  </w:t>
      </w:r>
    </w:p>
    <w:p>
      <w:pPr>
        <w:spacing w:line="440" w:lineRule="exact"/>
        <w:ind w:firstLine="420" w:firstLineChars="200"/>
        <w:rPr>
          <w:rFonts w:ascii="宋体" w:cs="宋体"/>
          <w:szCs w:val="21"/>
        </w:rPr>
      </w:pPr>
      <w:r>
        <w:rPr>
          <w:rFonts w:hint="eastAsia" w:ascii="宋体" w:cs="宋体"/>
          <w:szCs w:val="21"/>
        </w:rPr>
        <w:t>法定代表人：</w:t>
      </w:r>
      <w:r>
        <w:rPr>
          <w:rFonts w:hint="eastAsia" w:ascii="宋体" w:cs="宋体"/>
          <w:szCs w:val="21"/>
          <w:u w:val="single"/>
        </w:rPr>
        <w:t xml:space="preserve">           </w:t>
      </w:r>
      <w:r>
        <w:rPr>
          <w:rFonts w:hint="eastAsia" w:ascii="宋体" w:cs="宋体"/>
          <w:szCs w:val="21"/>
        </w:rPr>
        <w:t xml:space="preserve">           法定代表人：</w:t>
      </w:r>
      <w:r>
        <w:rPr>
          <w:rFonts w:hint="eastAsia" w:ascii="宋体" w:cs="宋体"/>
          <w:szCs w:val="21"/>
          <w:u w:val="single"/>
        </w:rPr>
        <w:t xml:space="preserve">             </w:t>
      </w:r>
    </w:p>
    <w:p>
      <w:pPr>
        <w:spacing w:line="440" w:lineRule="exact"/>
        <w:ind w:firstLine="420" w:firstLineChars="200"/>
        <w:rPr>
          <w:rFonts w:ascii="宋体" w:cs="宋体"/>
          <w:szCs w:val="21"/>
        </w:rPr>
      </w:pPr>
      <w:r>
        <w:rPr>
          <w:rFonts w:hint="eastAsia" w:ascii="宋体" w:cs="宋体"/>
          <w:szCs w:val="21"/>
        </w:rPr>
        <w:t>委托代理人：</w:t>
      </w:r>
      <w:r>
        <w:rPr>
          <w:rFonts w:hint="eastAsia" w:ascii="宋体" w:cs="宋体"/>
          <w:szCs w:val="21"/>
          <w:u w:val="single"/>
        </w:rPr>
        <w:t xml:space="preserve">               </w:t>
      </w:r>
      <w:r>
        <w:rPr>
          <w:rFonts w:hint="eastAsia" w:ascii="宋体" w:cs="宋体"/>
          <w:szCs w:val="21"/>
        </w:rPr>
        <w:t xml:space="preserve">           委托代理人：</w:t>
      </w:r>
      <w:r>
        <w:rPr>
          <w:rFonts w:hint="eastAsia" w:ascii="宋体" w:cs="宋体"/>
          <w:szCs w:val="21"/>
          <w:u w:val="single"/>
        </w:rPr>
        <w:t xml:space="preserve">                 </w:t>
      </w:r>
    </w:p>
    <w:p>
      <w:pPr>
        <w:spacing w:line="440" w:lineRule="exact"/>
        <w:ind w:firstLine="420" w:firstLineChars="200"/>
        <w:rPr>
          <w:rFonts w:ascii="宋体" w:cs="宋体"/>
          <w:szCs w:val="21"/>
        </w:rPr>
      </w:pPr>
      <w:r>
        <w:rPr>
          <w:rFonts w:hint="eastAsia" w:ascii="宋体" w:cs="宋体"/>
          <w:szCs w:val="21"/>
        </w:rPr>
        <w:t>电  话：</w:t>
      </w:r>
      <w:r>
        <w:rPr>
          <w:rFonts w:hint="eastAsia" w:ascii="宋体" w:cs="宋体"/>
          <w:szCs w:val="21"/>
          <w:u w:val="single"/>
        </w:rPr>
        <w:t xml:space="preserve">                   </w:t>
      </w:r>
      <w:r>
        <w:rPr>
          <w:rFonts w:hint="eastAsia" w:ascii="宋体" w:cs="宋体"/>
          <w:szCs w:val="21"/>
        </w:rPr>
        <w:t xml:space="preserve">           电  话：</w:t>
      </w:r>
      <w:r>
        <w:rPr>
          <w:rFonts w:hint="eastAsia" w:ascii="宋体" w:cs="宋体"/>
          <w:szCs w:val="21"/>
          <w:u w:val="single"/>
        </w:rPr>
        <w:t xml:space="preserve">                     </w:t>
      </w:r>
    </w:p>
    <w:p>
      <w:pPr>
        <w:spacing w:line="440" w:lineRule="exact"/>
        <w:ind w:firstLine="420" w:firstLineChars="200"/>
        <w:rPr>
          <w:rFonts w:ascii="宋体" w:cs="宋体"/>
          <w:szCs w:val="21"/>
        </w:rPr>
      </w:pPr>
      <w:r>
        <w:rPr>
          <w:rFonts w:hint="eastAsia" w:ascii="宋体" w:cs="宋体"/>
          <w:szCs w:val="21"/>
        </w:rPr>
        <w:t>传  真：</w:t>
      </w:r>
      <w:r>
        <w:rPr>
          <w:rFonts w:hint="eastAsia" w:ascii="宋体" w:cs="宋体"/>
          <w:szCs w:val="21"/>
          <w:u w:val="single"/>
        </w:rPr>
        <w:t xml:space="preserve">                   </w:t>
      </w:r>
      <w:r>
        <w:rPr>
          <w:rFonts w:hint="eastAsia" w:ascii="宋体" w:cs="宋体"/>
          <w:szCs w:val="21"/>
        </w:rPr>
        <w:t xml:space="preserve">           传  真：</w:t>
      </w:r>
      <w:r>
        <w:rPr>
          <w:rFonts w:hint="eastAsia" w:ascii="宋体" w:cs="宋体"/>
          <w:szCs w:val="21"/>
          <w:u w:val="single"/>
        </w:rPr>
        <w:t xml:space="preserve">                   </w:t>
      </w:r>
    </w:p>
    <w:p>
      <w:pPr>
        <w:spacing w:line="440" w:lineRule="exact"/>
        <w:ind w:firstLine="420" w:firstLineChars="200"/>
        <w:rPr>
          <w:rFonts w:ascii="宋体" w:cs="宋体"/>
          <w:szCs w:val="21"/>
        </w:rPr>
      </w:pPr>
      <w:r>
        <w:rPr>
          <w:rFonts w:hint="eastAsia" w:ascii="宋体" w:cs="宋体"/>
          <w:szCs w:val="21"/>
        </w:rPr>
        <w:t>电子信箱：</w:t>
      </w:r>
      <w:r>
        <w:rPr>
          <w:rFonts w:hint="eastAsia" w:ascii="宋体" w:cs="宋体"/>
          <w:szCs w:val="21"/>
          <w:u w:val="single"/>
        </w:rPr>
        <w:t xml:space="preserve">                 </w:t>
      </w:r>
      <w:r>
        <w:rPr>
          <w:rFonts w:hint="eastAsia" w:ascii="宋体" w:cs="宋体"/>
          <w:szCs w:val="21"/>
        </w:rPr>
        <w:t xml:space="preserve">           电子信箱：</w:t>
      </w:r>
      <w:r>
        <w:rPr>
          <w:rFonts w:hint="eastAsia" w:ascii="宋体" w:cs="宋体"/>
          <w:szCs w:val="21"/>
          <w:u w:val="single"/>
        </w:rPr>
        <w:t xml:space="preserve">                   </w:t>
      </w:r>
    </w:p>
    <w:p>
      <w:pPr>
        <w:spacing w:line="440" w:lineRule="exact"/>
        <w:ind w:firstLine="420" w:firstLineChars="200"/>
        <w:rPr>
          <w:rFonts w:ascii="宋体" w:cs="宋体"/>
          <w:szCs w:val="21"/>
        </w:rPr>
      </w:pPr>
      <w:r>
        <w:rPr>
          <w:rFonts w:hint="eastAsia" w:ascii="宋体" w:cs="宋体"/>
          <w:szCs w:val="21"/>
        </w:rPr>
        <w:t>开户银行：</w:t>
      </w:r>
      <w:r>
        <w:rPr>
          <w:rFonts w:hint="eastAsia" w:ascii="宋体" w:cs="宋体"/>
          <w:szCs w:val="21"/>
          <w:u w:val="single"/>
        </w:rPr>
        <w:t xml:space="preserve">                 </w:t>
      </w:r>
      <w:r>
        <w:rPr>
          <w:rFonts w:hint="eastAsia" w:ascii="宋体" w:cs="宋体"/>
          <w:szCs w:val="21"/>
        </w:rPr>
        <w:t xml:space="preserve">           开户银行：</w:t>
      </w:r>
      <w:r>
        <w:rPr>
          <w:rFonts w:hint="eastAsia" w:ascii="宋体" w:cs="宋体"/>
          <w:szCs w:val="21"/>
          <w:u w:val="single"/>
        </w:rPr>
        <w:t xml:space="preserve">                   </w:t>
      </w:r>
    </w:p>
    <w:p>
      <w:pPr>
        <w:spacing w:line="440" w:lineRule="exact"/>
        <w:ind w:firstLine="420" w:firstLineChars="200"/>
        <w:rPr>
          <w:rFonts w:ascii="宋体" w:cs="宋体"/>
          <w:szCs w:val="21"/>
          <w:u w:val="single"/>
        </w:rPr>
      </w:pPr>
      <w:r>
        <w:rPr>
          <w:rFonts w:hint="eastAsia" w:ascii="宋体" w:cs="宋体"/>
          <w:szCs w:val="21"/>
        </w:rPr>
        <w:t>账  号：</w:t>
      </w:r>
      <w:r>
        <w:rPr>
          <w:rFonts w:hint="eastAsia" w:ascii="宋体" w:cs="宋体"/>
          <w:szCs w:val="21"/>
          <w:u w:val="single"/>
        </w:rPr>
        <w:t xml:space="preserve">                 </w:t>
      </w:r>
      <w:r>
        <w:rPr>
          <w:rFonts w:hint="eastAsia" w:ascii="宋体" w:cs="宋体"/>
          <w:szCs w:val="21"/>
        </w:rPr>
        <w:t xml:space="preserve">           账  号：</w:t>
      </w:r>
      <w:r>
        <w:rPr>
          <w:rFonts w:hint="eastAsia" w:ascii="宋体" w:cs="宋体"/>
          <w:szCs w:val="21"/>
          <w:u w:val="single"/>
        </w:rPr>
        <w:t xml:space="preserve"> </w:t>
      </w:r>
    </w:p>
    <w:p>
      <w:pPr>
        <w:spacing w:line="440" w:lineRule="exact"/>
        <w:ind w:firstLine="4410" w:firstLineChars="2100"/>
        <w:rPr>
          <w:rFonts w:ascii="宋体" w:cs="宋体"/>
          <w:szCs w:val="21"/>
        </w:rPr>
      </w:pPr>
    </w:p>
    <w:p>
      <w:pPr>
        <w:spacing w:line="260" w:lineRule="exact"/>
        <w:rPr>
          <w:rFonts w:eastAsia="仿宋_GB2312"/>
          <w:color w:val="000000"/>
          <w:szCs w:val="21"/>
          <w:u w:val="single"/>
        </w:rPr>
      </w:pPr>
    </w:p>
    <w:p>
      <w:pPr>
        <w:keepNext/>
        <w:keepLines/>
        <w:spacing w:before="100" w:beforeAutospacing="1" w:after="100" w:afterAutospacing="1" w:line="400" w:lineRule="exact"/>
        <w:jc w:val="center"/>
        <w:outlineLvl w:val="1"/>
        <w:rPr>
          <w:rFonts w:hint="eastAsia" w:eastAsia="黑体"/>
          <w:b/>
          <w:bCs/>
          <w:sz w:val="30"/>
          <w:szCs w:val="30"/>
        </w:rPr>
      </w:pPr>
    </w:p>
    <w:p>
      <w:pPr>
        <w:keepNext/>
        <w:keepLines/>
        <w:spacing w:before="100" w:beforeAutospacing="1" w:after="100" w:afterAutospacing="1" w:line="400" w:lineRule="exact"/>
        <w:jc w:val="center"/>
        <w:outlineLvl w:val="1"/>
        <w:rPr>
          <w:rFonts w:eastAsia="黑体"/>
          <w:b/>
          <w:bCs/>
          <w:sz w:val="30"/>
          <w:szCs w:val="30"/>
        </w:rPr>
      </w:pPr>
      <w:r>
        <w:rPr>
          <w:rFonts w:hint="eastAsia" w:eastAsia="黑体"/>
          <w:b/>
          <w:bCs/>
          <w:sz w:val="30"/>
          <w:szCs w:val="30"/>
        </w:rPr>
        <w:t>第二节</w:t>
      </w:r>
      <w:r>
        <w:rPr>
          <w:rFonts w:eastAsia="黑体"/>
          <w:b/>
          <w:bCs/>
          <w:sz w:val="30"/>
          <w:szCs w:val="30"/>
        </w:rPr>
        <w:t xml:space="preserve">  </w:t>
      </w:r>
      <w:r>
        <w:rPr>
          <w:rFonts w:hint="eastAsia" w:eastAsia="黑体"/>
          <w:b/>
          <w:bCs/>
          <w:sz w:val="30"/>
          <w:szCs w:val="30"/>
        </w:rPr>
        <w:t>通用合同条款</w:t>
      </w:r>
    </w:p>
    <w:p>
      <w:pPr>
        <w:spacing w:line="400" w:lineRule="exact"/>
        <w:ind w:firstLine="560" w:firstLineChars="200"/>
        <w:rPr>
          <w:sz w:val="28"/>
          <w:szCs w:val="28"/>
        </w:rPr>
      </w:pPr>
      <w:r>
        <w:rPr>
          <w:rFonts w:hint="eastAsia"/>
          <w:sz w:val="28"/>
          <w:szCs w:val="28"/>
        </w:rPr>
        <w:t>使用建设部、国家工商行政管理局</w:t>
      </w:r>
      <w:r>
        <w:rPr>
          <w:sz w:val="28"/>
          <w:szCs w:val="28"/>
        </w:rPr>
        <w:t>201</w:t>
      </w:r>
      <w:r>
        <w:rPr>
          <w:rFonts w:hint="eastAsia"/>
          <w:sz w:val="28"/>
          <w:szCs w:val="28"/>
        </w:rPr>
        <w:t>7年印发的《建设工程施工合同（示范文本）》第二部分通用条款。</w:t>
      </w:r>
      <w:bookmarkStart w:id="480" w:name="_Toc246997078"/>
      <w:bookmarkStart w:id="481" w:name="_Toc247085850"/>
      <w:bookmarkStart w:id="482" w:name="_Toc246996335"/>
    </w:p>
    <w:p>
      <w:pPr>
        <w:keepNext/>
        <w:keepLines/>
        <w:numPr>
          <w:ilvl w:val="0"/>
          <w:numId w:val="5"/>
        </w:numPr>
        <w:spacing w:before="100" w:beforeAutospacing="1" w:after="100" w:afterAutospacing="1" w:line="400" w:lineRule="exact"/>
        <w:jc w:val="center"/>
        <w:outlineLvl w:val="1"/>
        <w:rPr>
          <w:rFonts w:eastAsia="黑体"/>
          <w:b/>
          <w:bCs/>
          <w:sz w:val="30"/>
          <w:szCs w:val="30"/>
        </w:rPr>
      </w:pPr>
      <w:bookmarkStart w:id="483" w:name="_Toc483231196"/>
      <w:bookmarkStart w:id="484" w:name="_Toc498503646"/>
      <w:bookmarkStart w:id="485" w:name="_Toc458501554"/>
      <w:bookmarkStart w:id="486" w:name="_Toc383607647"/>
      <w:r>
        <w:rPr>
          <w:rFonts w:eastAsia="黑体"/>
          <w:b/>
          <w:bCs/>
          <w:sz w:val="30"/>
          <w:szCs w:val="30"/>
        </w:rPr>
        <w:t xml:space="preserve"> </w:t>
      </w:r>
      <w:r>
        <w:rPr>
          <w:rFonts w:hint="eastAsia" w:eastAsia="黑体"/>
          <w:b/>
          <w:bCs/>
          <w:sz w:val="30"/>
          <w:szCs w:val="30"/>
        </w:rPr>
        <w:t>专用合同条款</w:t>
      </w:r>
      <w:bookmarkEnd w:id="480"/>
      <w:bookmarkEnd w:id="481"/>
      <w:bookmarkEnd w:id="482"/>
      <w:bookmarkEnd w:id="483"/>
      <w:bookmarkEnd w:id="484"/>
      <w:bookmarkEnd w:id="485"/>
      <w:bookmarkEnd w:id="486"/>
    </w:p>
    <w:p>
      <w:pPr>
        <w:spacing w:line="400" w:lineRule="exact"/>
        <w:ind w:firstLine="420" w:firstLineChars="200"/>
        <w:rPr>
          <w:sz w:val="21"/>
          <w:szCs w:val="21"/>
        </w:rPr>
      </w:pPr>
      <w:r>
        <w:rPr>
          <w:rFonts w:hint="eastAsia"/>
          <w:sz w:val="21"/>
          <w:szCs w:val="21"/>
        </w:rPr>
        <w:t>使用建设部、国家工商行政管理局</w:t>
      </w:r>
      <w:r>
        <w:rPr>
          <w:sz w:val="21"/>
          <w:szCs w:val="21"/>
        </w:rPr>
        <w:t>201</w:t>
      </w:r>
      <w:r>
        <w:rPr>
          <w:rFonts w:hint="eastAsia"/>
          <w:sz w:val="21"/>
          <w:szCs w:val="21"/>
        </w:rPr>
        <w:t>7年印发的《建设工程施工合同（示范文本）》专用条款（格式）。</w:t>
      </w:r>
    </w:p>
    <w:p>
      <w:pPr>
        <w:snapToGrid w:val="0"/>
        <w:spacing w:line="400" w:lineRule="exact"/>
        <w:rPr>
          <w:rFonts w:ascii="黑体" w:eastAsia="黑体"/>
          <w:bCs/>
          <w:color w:val="000000"/>
          <w:sz w:val="21"/>
          <w:szCs w:val="21"/>
        </w:rPr>
      </w:pPr>
      <w:r>
        <w:rPr>
          <w:rFonts w:hint="eastAsia" w:ascii="黑体" w:eastAsia="黑体"/>
          <w:bCs/>
          <w:sz w:val="21"/>
          <w:szCs w:val="21"/>
        </w:rPr>
        <w:t>一</w:t>
      </w:r>
      <w:r>
        <w:rPr>
          <w:rFonts w:hint="eastAsia" w:ascii="宋体"/>
          <w:sz w:val="21"/>
          <w:szCs w:val="21"/>
        </w:rPr>
        <w:t>、</w:t>
      </w:r>
      <w:r>
        <w:rPr>
          <w:rFonts w:hint="eastAsia" w:ascii="黑体" w:eastAsia="黑体"/>
          <w:bCs/>
          <w:sz w:val="21"/>
          <w:szCs w:val="21"/>
        </w:rPr>
        <w:t xml:space="preserve"> 工程价款的支付</w:t>
      </w:r>
      <w:r>
        <w:rPr>
          <w:rFonts w:hint="eastAsia" w:ascii="黑体" w:eastAsia="黑体"/>
          <w:bCs/>
          <w:color w:val="0000FF"/>
          <w:sz w:val="21"/>
          <w:szCs w:val="21"/>
        </w:rPr>
        <w:t>（</w:t>
      </w:r>
      <w:r>
        <w:rPr>
          <w:rFonts w:ascii="黑体" w:eastAsia="黑体"/>
          <w:bCs/>
          <w:color w:val="0000FF"/>
          <w:sz w:val="21"/>
          <w:szCs w:val="21"/>
        </w:rPr>
        <w:t>12.4</w:t>
      </w:r>
      <w:r>
        <w:rPr>
          <w:rFonts w:hint="eastAsia" w:ascii="黑体" w:eastAsia="黑体"/>
          <w:bCs/>
          <w:color w:val="0000FF"/>
          <w:sz w:val="21"/>
          <w:szCs w:val="21"/>
        </w:rPr>
        <w:t>.4</w:t>
      </w:r>
      <w:r>
        <w:rPr>
          <w:rFonts w:ascii="黑体" w:eastAsia="黑体"/>
          <w:bCs/>
          <w:color w:val="0000FF"/>
          <w:sz w:val="21"/>
          <w:szCs w:val="21"/>
        </w:rPr>
        <w:t xml:space="preserve"> 工程进度款支付</w:t>
      </w:r>
      <w:r>
        <w:rPr>
          <w:rFonts w:hint="eastAsia" w:ascii="黑体" w:eastAsia="黑体"/>
          <w:bCs/>
          <w:color w:val="0000FF"/>
          <w:sz w:val="21"/>
          <w:szCs w:val="21"/>
        </w:rPr>
        <w:t>）</w:t>
      </w:r>
    </w:p>
    <w:p>
      <w:pPr>
        <w:spacing w:line="400" w:lineRule="exact"/>
        <w:rPr>
          <w:sz w:val="21"/>
          <w:szCs w:val="21"/>
        </w:rPr>
      </w:pPr>
      <w:r>
        <w:rPr>
          <w:rFonts w:hint="eastAsia"/>
          <w:sz w:val="21"/>
          <w:szCs w:val="21"/>
        </w:rPr>
        <w:t>1、工程预付款：本工程不预付费用。</w:t>
      </w:r>
    </w:p>
    <w:p>
      <w:pPr>
        <w:spacing w:line="360" w:lineRule="exact"/>
        <w:jc w:val="left"/>
        <w:rPr>
          <w:rFonts w:hint="eastAsia" w:ascii="Times New Roman" w:hAnsi="Times New Roman"/>
          <w:b/>
          <w:color w:val="000000"/>
          <w:sz w:val="21"/>
          <w:szCs w:val="21"/>
          <w:lang w:eastAsia="zh-CN"/>
        </w:rPr>
      </w:pPr>
      <w:r>
        <w:rPr>
          <w:rFonts w:ascii="Times New Roman" w:hAnsi="Times New Roman"/>
          <w:sz w:val="21"/>
          <w:szCs w:val="21"/>
        </w:rPr>
        <w:t>2</w:t>
      </w:r>
      <w:r>
        <w:rPr>
          <w:rFonts w:hint="eastAsia" w:ascii="Times New Roman" w:hAnsi="Times New Roman"/>
          <w:sz w:val="21"/>
          <w:szCs w:val="21"/>
        </w:rPr>
        <w:t>、</w:t>
      </w:r>
      <w:r>
        <w:rPr>
          <w:rFonts w:hint="eastAsia" w:ascii="Times New Roman" w:hAnsi="Times New Roman"/>
          <w:b/>
          <w:sz w:val="21"/>
          <w:szCs w:val="21"/>
        </w:rPr>
        <w:t>工程款</w:t>
      </w:r>
      <w:r>
        <w:rPr>
          <w:rFonts w:ascii="Times New Roman" w:hAnsi="Times New Roman"/>
          <w:b/>
          <w:sz w:val="21"/>
          <w:szCs w:val="21"/>
        </w:rPr>
        <w:t>(</w:t>
      </w:r>
      <w:r>
        <w:rPr>
          <w:rFonts w:hint="eastAsia" w:ascii="Times New Roman" w:hAnsi="Times New Roman"/>
          <w:b/>
          <w:sz w:val="21"/>
          <w:szCs w:val="21"/>
        </w:rPr>
        <w:t>进度款</w:t>
      </w:r>
      <w:r>
        <w:rPr>
          <w:rFonts w:ascii="Times New Roman" w:hAnsi="Times New Roman"/>
          <w:b/>
          <w:sz w:val="21"/>
          <w:szCs w:val="21"/>
        </w:rPr>
        <w:t>)</w:t>
      </w:r>
      <w:r>
        <w:rPr>
          <w:rFonts w:hint="eastAsia" w:ascii="Times New Roman" w:hAnsi="Times New Roman"/>
          <w:b/>
          <w:sz w:val="21"/>
          <w:szCs w:val="21"/>
        </w:rPr>
        <w:t>支付</w:t>
      </w:r>
      <w:r>
        <w:rPr>
          <w:rFonts w:hint="eastAsia" w:ascii="Times New Roman" w:hAnsi="Times New Roman"/>
          <w:b/>
          <w:color w:val="000000"/>
          <w:sz w:val="21"/>
          <w:szCs w:val="21"/>
        </w:rPr>
        <w:t>：程竣工验收合格后付至合同价款的40%并退还约保证金;工程验收合格后目经审计结束付至审计价款的80%;待竣工验收合格满二年且无质量问题付至工程审计价款100(无息)</w:t>
      </w:r>
      <w:r>
        <w:rPr>
          <w:rFonts w:hint="eastAsia" w:ascii="Times New Roman" w:hAnsi="Times New Roman"/>
          <w:b/>
          <w:color w:val="000000"/>
          <w:sz w:val="21"/>
          <w:szCs w:val="21"/>
          <w:lang w:eastAsia="zh-CN"/>
        </w:rPr>
        <w:t>。</w:t>
      </w:r>
    </w:p>
    <w:p>
      <w:pPr>
        <w:spacing w:line="360" w:lineRule="exact"/>
        <w:jc w:val="left"/>
        <w:rPr>
          <w:rFonts w:ascii="宋体" w:hAnsi="宋体" w:cs="宋体"/>
          <w:color w:val="000000"/>
          <w:sz w:val="21"/>
          <w:szCs w:val="21"/>
        </w:rPr>
      </w:pPr>
      <w:r>
        <w:rPr>
          <w:rFonts w:hint="eastAsia" w:ascii="宋体" w:hAnsi="宋体" w:cs="宋体"/>
          <w:color w:val="000000"/>
          <w:sz w:val="21"/>
          <w:szCs w:val="21"/>
        </w:rPr>
        <w:t>二、</w:t>
      </w:r>
      <w:r>
        <w:rPr>
          <w:rFonts w:ascii="宋体" w:hAnsi="宋体" w:cs="宋体"/>
          <w:b/>
          <w:bCs/>
          <w:color w:val="000000"/>
          <w:sz w:val="21"/>
          <w:szCs w:val="21"/>
        </w:rPr>
        <w:t>工程量的调整</w:t>
      </w:r>
      <w:r>
        <w:rPr>
          <w:rFonts w:hint="eastAsia" w:ascii="宋体" w:hAnsi="宋体" w:cs="宋体"/>
          <w:b/>
          <w:bCs/>
          <w:color w:val="000000"/>
          <w:sz w:val="21"/>
          <w:szCs w:val="21"/>
        </w:rPr>
        <w:t>（</w:t>
      </w:r>
      <w:r>
        <w:rPr>
          <w:rFonts w:ascii="宋体" w:hAnsi="宋体" w:cs="宋体"/>
          <w:b/>
          <w:bCs/>
          <w:color w:val="000000"/>
          <w:sz w:val="21"/>
          <w:szCs w:val="21"/>
        </w:rPr>
        <w:t>1.13工程量清单错误的修正</w:t>
      </w:r>
      <w:r>
        <w:rPr>
          <w:rFonts w:hint="eastAsia" w:ascii="宋体" w:hAnsi="宋体" w:cs="宋体"/>
          <w:b/>
          <w:bCs/>
          <w:color w:val="000000"/>
          <w:sz w:val="21"/>
          <w:szCs w:val="21"/>
        </w:rPr>
        <w:t>）</w:t>
      </w:r>
      <w:r>
        <w:rPr>
          <w:rFonts w:ascii="宋体" w:hAnsi="宋体" w:cs="宋体"/>
          <w:b/>
          <w:bCs/>
          <w:color w:val="000000"/>
          <w:sz w:val="21"/>
          <w:szCs w:val="21"/>
        </w:rPr>
        <w:t>。</w:t>
      </w:r>
      <w:r>
        <w:rPr>
          <w:rFonts w:ascii="宋体" w:hAnsi="宋体" w:cs="宋体"/>
          <w:color w:val="000000"/>
          <w:sz w:val="21"/>
          <w:szCs w:val="21"/>
        </w:rPr>
        <w:t xml:space="preserve">发生下列情况的，项目工程量应按实调整： </w:t>
      </w:r>
    </w:p>
    <w:p>
      <w:pPr>
        <w:spacing w:line="360" w:lineRule="exact"/>
        <w:jc w:val="left"/>
        <w:rPr>
          <w:rFonts w:ascii="宋体" w:hAnsi="宋体" w:cs="宋体"/>
          <w:color w:val="000000"/>
          <w:sz w:val="21"/>
          <w:szCs w:val="21"/>
        </w:rPr>
      </w:pPr>
      <w:r>
        <w:rPr>
          <w:rFonts w:hint="eastAsia" w:ascii="宋体" w:hAnsi="宋体" w:cs="宋体"/>
          <w:color w:val="000000"/>
          <w:sz w:val="21"/>
          <w:szCs w:val="21"/>
        </w:rPr>
        <w:t>1、</w:t>
      </w:r>
      <w:r>
        <w:rPr>
          <w:rFonts w:ascii="宋体" w:hAnsi="宋体" w:cs="宋体"/>
          <w:color w:val="000000"/>
          <w:sz w:val="21"/>
          <w:szCs w:val="21"/>
        </w:rPr>
        <w:t>发包人提供的工程量清单项目或数量有误。</w:t>
      </w:r>
    </w:p>
    <w:p>
      <w:pPr>
        <w:spacing w:line="360" w:lineRule="exact"/>
        <w:jc w:val="left"/>
        <w:rPr>
          <w:rFonts w:ascii="宋体" w:hAnsi="宋体" w:cs="宋体"/>
          <w:color w:val="000000"/>
          <w:sz w:val="21"/>
          <w:szCs w:val="21"/>
        </w:rPr>
      </w:pPr>
      <w:r>
        <w:rPr>
          <w:rFonts w:hint="eastAsia" w:ascii="宋体" w:hAnsi="宋体" w:cs="宋体"/>
          <w:color w:val="000000"/>
          <w:sz w:val="21"/>
          <w:szCs w:val="21"/>
        </w:rPr>
        <w:t>2、</w:t>
      </w:r>
      <w:r>
        <w:rPr>
          <w:rFonts w:ascii="宋体" w:hAnsi="宋体" w:cs="宋体"/>
          <w:color w:val="000000"/>
          <w:sz w:val="21"/>
          <w:szCs w:val="21"/>
        </w:rPr>
        <w:t>设计变更引起的工程项目或数量的增减。</w:t>
      </w:r>
    </w:p>
    <w:p>
      <w:pPr>
        <w:spacing w:line="360" w:lineRule="exact"/>
        <w:jc w:val="left"/>
        <w:rPr>
          <w:rFonts w:ascii="宋体" w:hAnsi="宋体" w:cs="宋体"/>
          <w:color w:val="000000"/>
          <w:sz w:val="21"/>
          <w:szCs w:val="21"/>
        </w:rPr>
      </w:pPr>
      <w:r>
        <w:rPr>
          <w:rFonts w:hint="eastAsia" w:ascii="宋体" w:hAnsi="宋体" w:cs="宋体"/>
          <w:color w:val="000000"/>
          <w:sz w:val="21"/>
          <w:szCs w:val="21"/>
        </w:rPr>
        <w:t>三、</w:t>
      </w:r>
      <w:r>
        <w:rPr>
          <w:rFonts w:ascii="宋体" w:hAnsi="宋体" w:cs="宋体"/>
          <w:b/>
          <w:bCs/>
          <w:color w:val="000000"/>
          <w:sz w:val="21"/>
          <w:szCs w:val="21"/>
        </w:rPr>
        <w:t>单价的调整</w:t>
      </w:r>
      <w:r>
        <w:rPr>
          <w:rFonts w:hint="eastAsia" w:ascii="宋体" w:hAnsi="宋体" w:cs="宋体"/>
          <w:b/>
          <w:bCs/>
          <w:color w:val="000000"/>
          <w:sz w:val="21"/>
          <w:szCs w:val="21"/>
        </w:rPr>
        <w:t>（10.4.1 变更估价原则）</w:t>
      </w:r>
      <w:r>
        <w:rPr>
          <w:rFonts w:ascii="宋体" w:hAnsi="宋体" w:cs="宋体"/>
          <w:b/>
          <w:bCs/>
          <w:color w:val="000000"/>
          <w:sz w:val="21"/>
          <w:szCs w:val="21"/>
        </w:rPr>
        <w:t>。</w:t>
      </w:r>
      <w:r>
        <w:rPr>
          <w:rFonts w:ascii="宋体" w:hAnsi="宋体" w:cs="宋体"/>
          <w:color w:val="000000"/>
          <w:sz w:val="21"/>
          <w:szCs w:val="21"/>
        </w:rPr>
        <w:t>除合同另有约定外，综合单价应按以下方式调整：</w:t>
      </w:r>
    </w:p>
    <w:p>
      <w:pPr>
        <w:spacing w:line="360" w:lineRule="exact"/>
        <w:jc w:val="left"/>
        <w:rPr>
          <w:rFonts w:ascii="宋体" w:hAnsi="宋体" w:cs="宋体"/>
          <w:color w:val="000000"/>
          <w:szCs w:val="21"/>
        </w:rPr>
      </w:pPr>
      <w:r>
        <w:rPr>
          <w:rFonts w:hint="eastAsia" w:ascii="宋体" w:hAnsi="宋体" w:cs="宋体"/>
          <w:color w:val="000000"/>
          <w:sz w:val="21"/>
          <w:szCs w:val="21"/>
        </w:rPr>
        <w:t>1、</w:t>
      </w:r>
      <w:r>
        <w:rPr>
          <w:rFonts w:ascii="宋体" w:hAnsi="宋体" w:cs="宋体"/>
          <w:color w:val="000000"/>
          <w:sz w:val="21"/>
          <w:szCs w:val="21"/>
        </w:rPr>
        <w:t>发包人提供的工程量清单的数量有误，或设计变更引起工程量清单项目工程数量的</w:t>
      </w:r>
      <w:r>
        <w:rPr>
          <w:rFonts w:ascii="宋体" w:hAnsi="宋体" w:cs="宋体"/>
          <w:color w:val="000000"/>
          <w:szCs w:val="21"/>
        </w:rPr>
        <w:t>增减，执行合同原有的价格。</w:t>
      </w:r>
    </w:p>
    <w:p>
      <w:pPr>
        <w:spacing w:line="360" w:lineRule="exact"/>
        <w:jc w:val="left"/>
        <w:rPr>
          <w:rFonts w:ascii="宋体" w:hAnsi="宋体" w:cs="宋体"/>
          <w:b/>
          <w:bCs/>
          <w:color w:val="000000"/>
          <w:szCs w:val="21"/>
        </w:rPr>
      </w:pPr>
      <w:r>
        <w:rPr>
          <w:rFonts w:hint="eastAsia" w:ascii="宋体" w:hAnsi="宋体" w:cs="宋体"/>
          <w:b/>
          <w:bCs/>
          <w:color w:val="000000"/>
          <w:szCs w:val="21"/>
        </w:rPr>
        <w:t>四、</w:t>
      </w:r>
      <w:r>
        <w:rPr>
          <w:rFonts w:ascii="宋体" w:hAnsi="宋体" w:cs="宋体"/>
          <w:b/>
          <w:bCs/>
          <w:color w:val="000000"/>
          <w:szCs w:val="21"/>
        </w:rPr>
        <w:t>工程量清单漏项、设计变更工程项目、暂定综合单价项目，其相应单价的确定方法为</w:t>
      </w:r>
      <w:r>
        <w:rPr>
          <w:rFonts w:hint="eastAsia" w:ascii="宋体" w:hAnsi="宋体" w:cs="宋体"/>
          <w:b/>
          <w:bCs/>
          <w:color w:val="000000"/>
          <w:szCs w:val="21"/>
        </w:rPr>
        <w:t>（10.4.1 变更估价原则）</w:t>
      </w:r>
      <w:r>
        <w:rPr>
          <w:rFonts w:ascii="宋体" w:hAnsi="宋体" w:cs="宋体"/>
          <w:b/>
          <w:bCs/>
          <w:color w:val="000000"/>
          <w:szCs w:val="21"/>
        </w:rPr>
        <w:t>：</w:t>
      </w:r>
    </w:p>
    <w:p>
      <w:pPr>
        <w:spacing w:line="360" w:lineRule="exact"/>
        <w:jc w:val="lef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合同中已有适用于变更工程的价格，按合同已有的价格变更合同价款。</w:t>
      </w:r>
    </w:p>
    <w:p>
      <w:pPr>
        <w:spacing w:line="360" w:lineRule="exact"/>
        <w:jc w:val="lef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合同中已有类似变更工程的价格，可以参照类似价格变更合同价款。</w:t>
      </w:r>
    </w:p>
    <w:p>
      <w:pPr>
        <w:spacing w:line="360" w:lineRule="exact"/>
        <w:jc w:val="lef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合同中没有适用或类似于变更工程的价格，由承包人或发包人提出适当的变更价格，经双方确认后执行。如不能达成一致，双方可按工程所在地向工程造价管理机构申请调解处理，或按合同约定的方式解决。</w:t>
      </w:r>
    </w:p>
    <w:p>
      <w:pPr>
        <w:spacing w:line="360" w:lineRule="exact"/>
        <w:rPr>
          <w:rFonts w:ascii="宋体" w:hAnsi="宋体" w:cs="宋体"/>
          <w:b/>
          <w:bCs/>
          <w:color w:val="000000"/>
          <w:szCs w:val="21"/>
        </w:rPr>
      </w:pPr>
      <w:r>
        <w:rPr>
          <w:rFonts w:hint="eastAsia" w:ascii="宋体" w:hAnsi="宋体" w:cs="宋体"/>
          <w:b/>
          <w:bCs/>
          <w:color w:val="000000"/>
          <w:szCs w:val="21"/>
        </w:rPr>
        <w:t>五、人工费调整和施工机械费调整执行国家规定的政策性调整文件（</w:t>
      </w:r>
      <w:bookmarkStart w:id="487" w:name="_Toc351203578"/>
      <w:r>
        <w:rPr>
          <w:rFonts w:ascii="宋体" w:hAnsi="宋体" w:cs="宋体"/>
          <w:b/>
          <w:bCs/>
          <w:color w:val="000000"/>
          <w:szCs w:val="21"/>
        </w:rPr>
        <w:t>11.1市场价格波动引起的调整</w:t>
      </w:r>
      <w:bookmarkEnd w:id="487"/>
      <w:r>
        <w:rPr>
          <w:rFonts w:hint="eastAsia" w:ascii="宋体" w:hAnsi="宋体" w:cs="宋体"/>
          <w:b/>
          <w:bCs/>
          <w:color w:val="000000"/>
          <w:szCs w:val="21"/>
        </w:rPr>
        <w:t>）。</w:t>
      </w:r>
    </w:p>
    <w:p>
      <w:pPr>
        <w:spacing w:line="360" w:lineRule="exact"/>
        <w:rPr>
          <w:rFonts w:hint="eastAsia" w:ascii="宋体" w:hAnsi="宋体" w:cs="宋体"/>
          <w:b/>
          <w:bCs/>
          <w:color w:val="000000"/>
          <w:szCs w:val="21"/>
        </w:rPr>
      </w:pPr>
      <w:r>
        <w:rPr>
          <w:rFonts w:hint="eastAsia" w:ascii="宋体" w:hAnsi="宋体" w:cs="宋体"/>
          <w:b/>
          <w:bCs/>
          <w:color w:val="000000"/>
          <w:szCs w:val="21"/>
        </w:rPr>
        <w:t>六、材料价格调整（11.1市场价格波动引起的调整）</w:t>
      </w:r>
    </w:p>
    <w:p>
      <w:pPr>
        <w:spacing w:line="360" w:lineRule="exact"/>
        <w:jc w:val="left"/>
        <w:rPr>
          <w:rFonts w:ascii="宋体" w:hAnsi="宋体" w:cs="宋体"/>
          <w:color w:val="000000"/>
          <w:szCs w:val="21"/>
        </w:rPr>
      </w:pPr>
      <w:r>
        <w:rPr>
          <w:rFonts w:hint="eastAsia" w:ascii="宋体" w:hAnsi="宋体" w:cs="宋体"/>
          <w:color w:val="000000"/>
          <w:szCs w:val="21"/>
        </w:rPr>
        <w:t>1、可调价的材料</w:t>
      </w:r>
      <w:r>
        <w:rPr>
          <w:rFonts w:hint="eastAsia" w:ascii="宋体" w:hAnsi="宋体" w:cs="宋体"/>
          <w:color w:val="000000"/>
          <w:szCs w:val="21"/>
          <w:u w:val="single"/>
        </w:rPr>
        <w:t>：</w:t>
      </w:r>
      <w:r>
        <w:rPr>
          <w:rFonts w:hint="eastAsia" w:ascii="宋体" w:hAnsi="宋体" w:cs="宋体"/>
          <w:b/>
          <w:bCs/>
          <w:color w:val="000000"/>
          <w:szCs w:val="21"/>
          <w:u w:val="single"/>
        </w:rPr>
        <w:t xml:space="preserve">不调整   </w:t>
      </w:r>
      <w:r>
        <w:rPr>
          <w:rFonts w:hint="eastAsia" w:ascii="宋体" w:hAnsi="宋体" w:cs="宋体"/>
          <w:color w:val="000000"/>
          <w:szCs w:val="21"/>
        </w:rPr>
        <w:t>；</w:t>
      </w:r>
    </w:p>
    <w:p>
      <w:pPr>
        <w:spacing w:line="360" w:lineRule="exact"/>
        <w:jc w:val="left"/>
        <w:rPr>
          <w:rFonts w:ascii="宋体" w:hAnsi="宋体" w:cs="宋体"/>
          <w:color w:val="000000"/>
          <w:szCs w:val="21"/>
          <w:u w:val="single"/>
        </w:rPr>
      </w:pPr>
      <w:r>
        <w:rPr>
          <w:rFonts w:hint="eastAsia" w:ascii="宋体" w:hAnsi="宋体" w:cs="宋体"/>
          <w:b/>
          <w:bCs/>
          <w:color w:val="000000"/>
          <w:szCs w:val="21"/>
        </w:rPr>
        <w:t>七、施工机械费调整（</w:t>
      </w:r>
      <w:r>
        <w:rPr>
          <w:rFonts w:ascii="宋体" w:hAnsi="宋体" w:cs="宋体"/>
          <w:b/>
          <w:bCs/>
          <w:color w:val="000000"/>
          <w:szCs w:val="21"/>
        </w:rPr>
        <w:t>11.1市场价格波动引起的调整</w:t>
      </w:r>
      <w:r>
        <w:rPr>
          <w:rFonts w:hint="eastAsia" w:ascii="宋体" w:hAnsi="宋体" w:cs="宋体"/>
          <w:b/>
          <w:bCs/>
          <w:color w:val="000000"/>
          <w:szCs w:val="21"/>
        </w:rPr>
        <w:t>）：</w:t>
      </w:r>
      <w:r>
        <w:rPr>
          <w:rFonts w:hint="eastAsia" w:ascii="宋体" w:hAnsi="宋体" w:cs="宋体"/>
          <w:b/>
          <w:bCs/>
          <w:color w:val="000000"/>
          <w:szCs w:val="21"/>
          <w:u w:val="single"/>
        </w:rPr>
        <w:t xml:space="preserve">    不调整     </w:t>
      </w:r>
    </w:p>
    <w:p>
      <w:pPr>
        <w:spacing w:line="360" w:lineRule="exact"/>
        <w:rPr>
          <w:rFonts w:ascii="宋体"/>
          <w:b/>
          <w:color w:val="000000"/>
          <w:szCs w:val="21"/>
        </w:rPr>
      </w:pPr>
      <w:r>
        <w:rPr>
          <w:rFonts w:hint="eastAsia" w:cs="Arial"/>
          <w:b/>
          <w:color w:val="000000"/>
          <w:szCs w:val="21"/>
        </w:rPr>
        <w:t>八、</w:t>
      </w:r>
      <w:bookmarkStart w:id="488" w:name="_Toc351203593"/>
      <w:r>
        <w:rPr>
          <w:rFonts w:hint="eastAsia" w:cs="Arial"/>
          <w:b/>
          <w:color w:val="000000"/>
          <w:szCs w:val="21"/>
        </w:rPr>
        <w:t>（</w:t>
      </w:r>
      <w:r>
        <w:rPr>
          <w:rFonts w:cs="Arial"/>
          <w:b/>
          <w:color w:val="000000"/>
          <w:szCs w:val="21"/>
        </w:rPr>
        <w:t>14. 竣工结算</w:t>
      </w:r>
      <w:bookmarkEnd w:id="488"/>
      <w:r>
        <w:rPr>
          <w:rFonts w:hint="eastAsia" w:cs="Arial"/>
          <w:b/>
          <w:color w:val="000000"/>
          <w:szCs w:val="21"/>
        </w:rPr>
        <w:t>）：</w:t>
      </w:r>
      <w:r>
        <w:rPr>
          <w:rFonts w:hint="eastAsia" w:ascii="宋体"/>
          <w:b/>
          <w:color w:val="000000"/>
          <w:szCs w:val="21"/>
        </w:rPr>
        <w:t>结算价=中标价±工程变更造价×（1-投标让利幅度）±人工机械费政策性调整±合理工程索赔－暂列金额±暂估价调整±施工技术措施费调整×（1-投标让利幅度）。（投标让利幅度=（1-中标价/控制价）×100%，中标价和控制价均不含不含暂列金额和暂估价部分）</w:t>
      </w:r>
    </w:p>
    <w:p>
      <w:pPr>
        <w:spacing w:line="360" w:lineRule="exact"/>
        <w:rPr>
          <w:rFonts w:ascii="宋体" w:hAnsi="宋体"/>
          <w:b/>
          <w:color w:val="000000"/>
          <w:szCs w:val="21"/>
        </w:rPr>
      </w:pPr>
      <w:r>
        <w:rPr>
          <w:rFonts w:hint="eastAsia" w:ascii="宋体" w:hAnsi="宋体"/>
          <w:b/>
          <w:color w:val="000000"/>
          <w:szCs w:val="21"/>
        </w:rPr>
        <w:t>九、工程索赔（</w:t>
      </w:r>
      <w:r>
        <w:rPr>
          <w:rFonts w:ascii="宋体" w:hAnsi="宋体"/>
          <w:b/>
          <w:color w:val="000000"/>
          <w:szCs w:val="21"/>
        </w:rPr>
        <w:t>19. 索赔</w:t>
      </w:r>
      <w:r>
        <w:rPr>
          <w:rFonts w:hint="eastAsia" w:ascii="宋体" w:hAnsi="宋体"/>
          <w:b/>
          <w:color w:val="000000"/>
          <w:szCs w:val="21"/>
        </w:rPr>
        <w:t>）：在合同履行过程中，对于并非自己的过错，而是由于对方责任所造成的实际损失，向对方提出经济补偿的行为。</w:t>
      </w:r>
    </w:p>
    <w:p>
      <w:pPr>
        <w:tabs>
          <w:tab w:val="left" w:pos="0"/>
          <w:tab w:val="left" w:pos="993"/>
          <w:tab w:val="left" w:pos="1134"/>
        </w:tabs>
        <w:adjustRightInd w:val="0"/>
        <w:snapToGrid w:val="0"/>
        <w:spacing w:line="360" w:lineRule="exact"/>
        <w:rPr>
          <w:rFonts w:ascii="宋体" w:hAnsi="宋体"/>
          <w:b/>
          <w:color w:val="000000"/>
          <w:szCs w:val="21"/>
          <w:u w:val="single"/>
        </w:rPr>
      </w:pPr>
      <w:r>
        <w:rPr>
          <w:rFonts w:hint="eastAsia" w:ascii="宋体" w:hAnsi="宋体"/>
          <w:b/>
          <w:color w:val="000000"/>
          <w:szCs w:val="21"/>
        </w:rPr>
        <w:t>十.</w:t>
      </w:r>
      <w:r>
        <w:rPr>
          <w:rFonts w:hint="eastAsia" w:ascii="宋体" w:hAnsi="宋体"/>
          <w:b/>
          <w:bCs/>
          <w:color w:val="000000"/>
          <w:szCs w:val="21"/>
        </w:rPr>
        <w:t>工程拖延施工工期的处理（</w:t>
      </w:r>
      <w:r>
        <w:rPr>
          <w:rFonts w:ascii="宋体" w:hAnsi="宋体"/>
          <w:b/>
          <w:bCs/>
          <w:color w:val="000000"/>
          <w:szCs w:val="21"/>
        </w:rPr>
        <w:t>7.5工期延误</w:t>
      </w:r>
      <w:r>
        <w:rPr>
          <w:rFonts w:hint="eastAsia" w:ascii="宋体" w:hAnsi="宋体"/>
          <w:b/>
          <w:bCs/>
          <w:color w:val="000000"/>
          <w:szCs w:val="21"/>
        </w:rPr>
        <w:t>）</w:t>
      </w:r>
    </w:p>
    <w:p>
      <w:pPr>
        <w:spacing w:line="360" w:lineRule="exact"/>
        <w:ind w:firstLine="420" w:firstLineChars="200"/>
        <w:jc w:val="left"/>
        <w:rPr>
          <w:rFonts w:ascii="宋体" w:hAnsi="宋体"/>
          <w:bCs/>
          <w:color w:val="000000"/>
          <w:szCs w:val="21"/>
        </w:rPr>
      </w:pPr>
      <w:r>
        <w:rPr>
          <w:rFonts w:hint="eastAsia" w:ascii="宋体" w:hAnsi="宋体"/>
          <w:bCs/>
          <w:color w:val="000000"/>
          <w:szCs w:val="21"/>
        </w:rPr>
        <w:t>因施工方原因造成工程不能按计划工期完成的，业主单位根据拖延工期的严重程度采用以下方法处理：</w:t>
      </w:r>
    </w:p>
    <w:p>
      <w:pPr>
        <w:spacing w:line="360" w:lineRule="exact"/>
        <w:rPr>
          <w:rFonts w:ascii="宋体" w:hAnsi="宋体"/>
          <w:bCs/>
          <w:color w:val="000000"/>
          <w:szCs w:val="21"/>
        </w:rPr>
      </w:pPr>
      <w:r>
        <w:rPr>
          <w:rFonts w:hint="eastAsia" w:ascii="宋体" w:hAnsi="宋体"/>
          <w:bCs/>
          <w:color w:val="000000"/>
          <w:szCs w:val="21"/>
        </w:rPr>
        <w:t>1督促施工单位采用突击方法赶工期；</w:t>
      </w:r>
    </w:p>
    <w:p>
      <w:pPr>
        <w:spacing w:line="360" w:lineRule="exact"/>
        <w:rPr>
          <w:rFonts w:ascii="宋体" w:hAnsi="宋体"/>
          <w:bCs/>
          <w:color w:val="000000"/>
          <w:szCs w:val="21"/>
        </w:rPr>
      </w:pPr>
      <w:r>
        <w:rPr>
          <w:rFonts w:hint="eastAsia" w:ascii="宋体" w:hAnsi="宋体"/>
          <w:bCs/>
          <w:color w:val="000000"/>
          <w:szCs w:val="21"/>
        </w:rPr>
        <w:t>2按拖延工期每天按合同价款的3‰罚款，并直接从施工单位的履约保证金中扣除；</w:t>
      </w:r>
    </w:p>
    <w:p>
      <w:pPr>
        <w:spacing w:line="360" w:lineRule="exact"/>
        <w:rPr>
          <w:rFonts w:ascii="宋体" w:hAnsi="宋体"/>
          <w:color w:val="000000"/>
          <w:szCs w:val="21"/>
        </w:rPr>
      </w:pPr>
      <w:r>
        <w:rPr>
          <w:rFonts w:hint="eastAsia" w:ascii="宋体" w:hAnsi="宋体"/>
          <w:bCs/>
          <w:color w:val="000000"/>
          <w:szCs w:val="21"/>
        </w:rPr>
        <w:t>3对严重拖延工期，经业主多次督促，施工单位拒不执行的，业主单位报经市监察局、市建设局、市天长市公共资源交易监督管理局、市审计局等单位联席会议批准后，可中止施工合同，并和施工单位进行清算。同时按原中标价格另选同样资质的施工队伍进场施工，原施工单位须无条件配合，不得以任何借口阻挠另选的施工队伍施工，不得向业主提出任何索赔要求。</w:t>
      </w:r>
    </w:p>
    <w:p>
      <w:pPr>
        <w:spacing w:line="400" w:lineRule="exact"/>
        <w:rPr>
          <w:b/>
          <w:color w:val="000000"/>
          <w:szCs w:val="21"/>
        </w:rPr>
      </w:pPr>
      <w:r>
        <w:rPr>
          <w:rFonts w:hint="eastAsia"/>
          <w:b/>
          <w:color w:val="000000"/>
          <w:szCs w:val="21"/>
        </w:rPr>
        <w:t>十一 其他</w:t>
      </w:r>
    </w:p>
    <w:p>
      <w:pPr>
        <w:spacing w:line="400" w:lineRule="exact"/>
        <w:rPr>
          <w:color w:val="000000"/>
          <w:szCs w:val="21"/>
        </w:rPr>
      </w:pPr>
      <w:r>
        <w:rPr>
          <w:color w:val="000000"/>
          <w:szCs w:val="21"/>
        </w:rPr>
        <w:t>21.1</w:t>
      </w:r>
      <w:r>
        <w:rPr>
          <w:rFonts w:hint="eastAsia"/>
          <w:color w:val="000000"/>
          <w:szCs w:val="21"/>
        </w:rPr>
        <w:t>甲方支付乙方工程款后，乙方也应及时支付各方面的工资、费用及材料等款项，如有投诉拖欠，甲方将从下一次工程款中扣除，并按有关规定直接支付投诉方，纳入乙方总工程款中结算。</w:t>
      </w:r>
    </w:p>
    <w:p>
      <w:pPr>
        <w:spacing w:line="400" w:lineRule="exact"/>
        <w:rPr>
          <w:color w:val="000000"/>
          <w:szCs w:val="21"/>
        </w:rPr>
      </w:pPr>
      <w:r>
        <w:rPr>
          <w:color w:val="000000"/>
          <w:szCs w:val="21"/>
        </w:rPr>
        <w:t>21.2</w:t>
      </w:r>
      <w:r>
        <w:rPr>
          <w:rFonts w:hint="eastAsia"/>
          <w:color w:val="000000"/>
          <w:szCs w:val="21"/>
        </w:rPr>
        <w:t>建设单位按照</w:t>
      </w:r>
      <w:r>
        <w:rPr>
          <w:color w:val="000000"/>
          <w:szCs w:val="21"/>
        </w:rPr>
        <w:t>“</w:t>
      </w:r>
      <w:r>
        <w:rPr>
          <w:rFonts w:hint="eastAsia"/>
          <w:color w:val="000000"/>
          <w:szCs w:val="21"/>
        </w:rPr>
        <w:t>一卡通</w:t>
      </w:r>
      <w:r>
        <w:rPr>
          <w:color w:val="000000"/>
          <w:szCs w:val="21"/>
        </w:rPr>
        <w:t>”</w:t>
      </w:r>
      <w:r>
        <w:rPr>
          <w:rFonts w:hint="eastAsia"/>
          <w:color w:val="000000"/>
          <w:szCs w:val="21"/>
        </w:rPr>
        <w:t>管理规定，根据监理单位核定的工程量（当月形象进度），按月按比例专项拨付工资款，具体拨付方式按天长市住房和城乡建设局和天长市公共资源交易监督管理局联合下发的“建政</w:t>
      </w:r>
      <w:r>
        <w:rPr>
          <w:color w:val="000000"/>
          <w:szCs w:val="21"/>
        </w:rPr>
        <w:t>[2012]255</w:t>
      </w:r>
      <w:r>
        <w:rPr>
          <w:rFonts w:hint="eastAsia"/>
          <w:color w:val="000000"/>
          <w:szCs w:val="21"/>
        </w:rPr>
        <w:t>号《关于实施天长市建筑劳务实名制用工和工资支付‘一卡通’标前管理工作的通知》”的文件执行。</w:t>
      </w:r>
    </w:p>
    <w:p>
      <w:pPr>
        <w:spacing w:line="400" w:lineRule="exact"/>
        <w:rPr>
          <w:color w:val="000000"/>
          <w:szCs w:val="21"/>
        </w:rPr>
      </w:pPr>
      <w:r>
        <w:rPr>
          <w:color w:val="000000"/>
          <w:szCs w:val="21"/>
        </w:rPr>
        <w:t>21.3</w:t>
      </w:r>
      <w:r>
        <w:rPr>
          <w:rFonts w:hint="eastAsia"/>
          <w:color w:val="000000"/>
          <w:szCs w:val="21"/>
        </w:rPr>
        <w:t>总承包企业必须与指定银行签订委托支付协议；总承包企业（专业承包企业）应及时确认劳务分包企业按月提供的农民工工资详细单。</w:t>
      </w:r>
    </w:p>
    <w:p>
      <w:pPr>
        <w:spacing w:line="400" w:lineRule="exact"/>
        <w:rPr>
          <w:rFonts w:hint="eastAsia"/>
        </w:rPr>
      </w:pPr>
      <w:r>
        <w:rPr>
          <w:color w:val="000000"/>
          <w:szCs w:val="21"/>
        </w:rPr>
        <w:t>21.4</w:t>
      </w:r>
      <w:r>
        <w:rPr>
          <w:rFonts w:hint="eastAsia"/>
          <w:color w:val="000000"/>
          <w:szCs w:val="21"/>
        </w:rPr>
        <w:t>本合同文本未尽事宜，由合同签定双方在发生时另行商定</w:t>
      </w:r>
      <w:r>
        <w:rPr>
          <w:rFonts w:hint="eastAsia"/>
          <w:b/>
          <w:color w:val="000000"/>
          <w:szCs w:val="21"/>
          <w:u w:val="single"/>
        </w:rPr>
        <w:t>。</w:t>
      </w:r>
    </w:p>
    <w:p>
      <w:pPr>
        <w:pStyle w:val="14"/>
        <w:jc w:val="both"/>
        <w:rPr>
          <w:rFonts w:hint="eastAsia"/>
          <w:sz w:val="44"/>
          <w:szCs w:val="44"/>
        </w:rPr>
      </w:pPr>
      <w:bookmarkStart w:id="489" w:name="_Toc246997097"/>
      <w:bookmarkStart w:id="490" w:name="_Toc152042575"/>
      <w:bookmarkStart w:id="491" w:name="_Toc246996354"/>
      <w:bookmarkStart w:id="492" w:name="_Toc247085872"/>
      <w:bookmarkStart w:id="493" w:name="_Toc152045786"/>
      <w:bookmarkStart w:id="494" w:name="_Toc296602600"/>
      <w:bookmarkStart w:id="495" w:name="_Toc179632806"/>
      <w:bookmarkStart w:id="496" w:name="_Toc381258680"/>
      <w:bookmarkStart w:id="497" w:name="_Toc144974855"/>
    </w:p>
    <w:p>
      <w:pPr>
        <w:pStyle w:val="14"/>
        <w:rPr>
          <w:rFonts w:hint="eastAsia"/>
          <w:sz w:val="44"/>
          <w:szCs w:val="44"/>
        </w:rPr>
      </w:pPr>
    </w:p>
    <w:p>
      <w:pPr>
        <w:pStyle w:val="14"/>
        <w:rPr>
          <w:sz w:val="44"/>
          <w:szCs w:val="44"/>
        </w:rPr>
      </w:pPr>
      <w:r>
        <w:rPr>
          <w:rFonts w:hint="eastAsia"/>
          <w:sz w:val="44"/>
          <w:szCs w:val="44"/>
        </w:rPr>
        <w:t>第</w:t>
      </w:r>
      <w:r>
        <w:rPr>
          <w:rFonts w:hint="eastAsia"/>
          <w:sz w:val="44"/>
          <w:szCs w:val="44"/>
          <w:lang w:eastAsia="zh-CN"/>
        </w:rPr>
        <w:t>七</w:t>
      </w:r>
      <w:r>
        <w:rPr>
          <w:rFonts w:hint="eastAsia"/>
          <w:sz w:val="44"/>
          <w:szCs w:val="44"/>
        </w:rPr>
        <w:t>章  投标文件格式</w:t>
      </w:r>
      <w:bookmarkEnd w:id="489"/>
      <w:bookmarkEnd w:id="490"/>
      <w:bookmarkEnd w:id="491"/>
      <w:bookmarkEnd w:id="492"/>
      <w:bookmarkEnd w:id="493"/>
      <w:bookmarkEnd w:id="494"/>
      <w:bookmarkEnd w:id="495"/>
      <w:bookmarkEnd w:id="496"/>
      <w:bookmarkEnd w:id="497"/>
    </w:p>
    <w:p>
      <w:pPr>
        <w:jc w:val="center"/>
        <w:rPr>
          <w:rFonts w:eastAsia="黑体"/>
          <w:sz w:val="32"/>
          <w:szCs w:val="32"/>
        </w:rPr>
      </w:pPr>
      <w:r>
        <w:rPr>
          <w:rFonts w:hint="eastAsia" w:eastAsia="黑体"/>
          <w:sz w:val="32"/>
          <w:szCs w:val="32"/>
          <w:lang w:val="en-US" w:eastAsia="zh-CN"/>
        </w:rPr>
        <w:t xml:space="preserve">                                                 </w:t>
      </w:r>
      <w:r>
        <w:rPr>
          <w:rFonts w:hint="eastAsia" w:eastAsia="黑体"/>
          <w:sz w:val="32"/>
          <w:szCs w:val="32"/>
        </w:rPr>
        <w:t>正/副本</w:t>
      </w:r>
    </w:p>
    <w:p>
      <w:pPr>
        <w:jc w:val="center"/>
      </w:pPr>
    </w:p>
    <w:p>
      <w:pPr>
        <w:jc w:val="center"/>
        <w:rPr>
          <w:rFonts w:eastAsia="黑体"/>
          <w:sz w:val="20"/>
          <w:szCs w:val="20"/>
        </w:rPr>
      </w:pPr>
      <w:r>
        <w:rPr>
          <w:rFonts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44"/>
          <w:szCs w:val="44"/>
        </w:rPr>
      </w:pPr>
      <w:r>
        <w:rPr>
          <w:rFonts w:eastAsia="黑体"/>
          <w:sz w:val="44"/>
          <w:szCs w:val="44"/>
        </w:rPr>
        <w:t>投  标  文  件</w:t>
      </w:r>
      <w:r>
        <w:rPr>
          <w:rFonts w:hint="eastAsia" w:eastAsia="黑体"/>
          <w:sz w:val="44"/>
          <w:szCs w:val="44"/>
        </w:rPr>
        <w:t xml:space="preserve"> 一</w:t>
      </w:r>
    </w:p>
    <w:p>
      <w:pPr>
        <w:jc w:val="center"/>
        <w:rPr>
          <w:rFonts w:eastAsia="黑体"/>
          <w:sz w:val="44"/>
          <w:szCs w:val="44"/>
        </w:rPr>
      </w:pPr>
      <w:r>
        <w:rPr>
          <w:rFonts w:hint="eastAsia" w:eastAsia="黑体"/>
          <w:sz w:val="44"/>
          <w:szCs w:val="44"/>
        </w:rPr>
        <w:t>（资信证明文件）</w:t>
      </w: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pStyle w:val="2"/>
        <w:ind w:left="0" w:leftChars="0" w:firstLine="0" w:firstLineChars="0"/>
      </w:pPr>
    </w:p>
    <w:p>
      <w:pPr>
        <w:pStyle w:val="3"/>
      </w:pPr>
    </w:p>
    <w:p>
      <w:pPr>
        <w:pStyle w:val="3"/>
      </w:pPr>
    </w:p>
    <w:p>
      <w:pPr>
        <w:jc w:val="left"/>
        <w:rPr>
          <w:rFonts w:eastAsia="黑体"/>
          <w:sz w:val="28"/>
          <w:szCs w:val="28"/>
        </w:rPr>
      </w:pPr>
    </w:p>
    <w:p>
      <w:pPr>
        <w:ind w:firstLine="840" w:firstLineChars="300"/>
        <w:jc w:val="left"/>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（盖单位章）</w:t>
      </w:r>
    </w:p>
    <w:p>
      <w:pPr>
        <w:ind w:firstLine="840" w:firstLineChars="300"/>
        <w:jc w:val="left"/>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r>
        <w:rPr>
          <w:rFonts w:hint="eastAsia" w:eastAsia="黑体"/>
          <w:sz w:val="28"/>
          <w:szCs w:val="28"/>
        </w:rPr>
        <w:t>或盖章</w:t>
      </w:r>
      <w:r>
        <w:rPr>
          <w:rFonts w:eastAsia="黑体"/>
          <w:sz w:val="28"/>
          <w:szCs w:val="28"/>
        </w:rPr>
        <w:t>）</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00" w:lineRule="exact"/>
        <w:jc w:val="left"/>
        <w:rPr>
          <w:b/>
          <w:sz w:val="28"/>
          <w:szCs w:val="28"/>
        </w:rPr>
      </w:pPr>
    </w:p>
    <w:p>
      <w:pPr>
        <w:spacing w:line="400" w:lineRule="exact"/>
        <w:ind w:firstLine="562" w:firstLineChars="200"/>
        <w:jc w:val="left"/>
        <w:rPr>
          <w:rFonts w:hint="eastAsia"/>
          <w:b/>
          <w:sz w:val="28"/>
          <w:szCs w:val="28"/>
        </w:rPr>
      </w:pPr>
    </w:p>
    <w:p>
      <w:pPr>
        <w:spacing w:line="400" w:lineRule="exact"/>
        <w:ind w:firstLine="562" w:firstLineChars="200"/>
        <w:jc w:val="left"/>
        <w:rPr>
          <w:b/>
          <w:sz w:val="28"/>
          <w:szCs w:val="28"/>
        </w:rPr>
      </w:pPr>
      <w:r>
        <w:rPr>
          <w:rFonts w:hint="eastAsia"/>
          <w:b/>
          <w:sz w:val="28"/>
          <w:szCs w:val="28"/>
        </w:rPr>
        <w:t>投标文件一：资信证明文件目录</w:t>
      </w:r>
    </w:p>
    <w:p>
      <w:pPr>
        <w:pStyle w:val="8"/>
        <w:keepNext w:val="0"/>
        <w:keepLines w:val="0"/>
        <w:spacing w:line="240" w:lineRule="auto"/>
        <w:ind w:firstLine="360" w:firstLineChars="150"/>
        <w:jc w:val="left"/>
        <w:rPr>
          <w:rFonts w:hint="eastAsia" w:ascii="Times New Roman" w:hAnsi="Times New Roman" w:eastAsia="宋体"/>
          <w:b w:val="0"/>
          <w:bCs w:val="0"/>
          <w:sz w:val="24"/>
          <w:szCs w:val="24"/>
        </w:rPr>
      </w:pPr>
    </w:p>
    <w:p>
      <w:pPr>
        <w:spacing w:line="400" w:lineRule="exact"/>
        <w:ind w:firstLine="480" w:firstLineChars="200"/>
        <w:jc w:val="left"/>
        <w:rPr>
          <w:sz w:val="24"/>
        </w:rPr>
      </w:pPr>
      <w:r>
        <w:rPr>
          <w:rFonts w:hint="eastAsia"/>
          <w:sz w:val="24"/>
        </w:rPr>
        <w:t>①法定代表人身份证明和本人身份证(或法定代表人授权委托书原件和委托代理人身份证)；</w:t>
      </w:r>
    </w:p>
    <w:p>
      <w:pPr>
        <w:spacing w:line="400" w:lineRule="exact"/>
        <w:ind w:firstLine="480" w:firstLineChars="200"/>
        <w:jc w:val="left"/>
        <w:rPr>
          <w:rFonts w:hint="eastAsia"/>
          <w:sz w:val="24"/>
        </w:rPr>
      </w:pPr>
      <w:r>
        <w:rPr>
          <w:rFonts w:hint="eastAsia"/>
          <w:sz w:val="24"/>
        </w:rPr>
        <w:t>②企业法人营业执照（或三证合一的有效证件）；</w:t>
      </w:r>
    </w:p>
    <w:p>
      <w:pPr>
        <w:spacing w:line="400" w:lineRule="exact"/>
        <w:ind w:firstLine="480" w:firstLineChars="200"/>
        <w:jc w:val="left"/>
        <w:rPr>
          <w:sz w:val="24"/>
        </w:rPr>
      </w:pPr>
      <w:r>
        <w:rPr>
          <w:rFonts w:hint="eastAsia"/>
          <w:sz w:val="24"/>
        </w:rPr>
        <w:t>③企业资质证书；</w:t>
      </w:r>
    </w:p>
    <w:p>
      <w:pPr>
        <w:spacing w:line="400" w:lineRule="exact"/>
        <w:ind w:firstLine="480" w:firstLineChars="200"/>
        <w:jc w:val="left"/>
        <w:rPr>
          <w:sz w:val="24"/>
        </w:rPr>
      </w:pPr>
      <w:r>
        <w:rPr>
          <w:rFonts w:hint="eastAsia"/>
          <w:sz w:val="24"/>
        </w:rPr>
        <w:t>④项目负责人资格证书；</w:t>
      </w:r>
    </w:p>
    <w:p>
      <w:pPr>
        <w:spacing w:line="400" w:lineRule="exact"/>
        <w:ind w:firstLine="480" w:firstLineChars="200"/>
        <w:jc w:val="left"/>
        <w:rPr>
          <w:sz w:val="24"/>
        </w:rPr>
      </w:pPr>
      <w:r>
        <w:rPr>
          <w:rFonts w:hint="eastAsia"/>
          <w:sz w:val="24"/>
        </w:rPr>
        <w:t>⑤提供投标企业、法定代表人及项目负责人近三年无行贿行为承诺书；</w:t>
      </w:r>
    </w:p>
    <w:p>
      <w:pPr>
        <w:spacing w:line="400" w:lineRule="exact"/>
        <w:ind w:firstLine="480" w:firstLineChars="200"/>
        <w:jc w:val="left"/>
        <w:rPr>
          <w:sz w:val="24"/>
        </w:rPr>
      </w:pPr>
      <w:r>
        <w:rPr>
          <w:rFonts w:hint="eastAsia"/>
          <w:sz w:val="24"/>
        </w:rPr>
        <w:t>⑥无失信被执行行为承诺书；</w:t>
      </w:r>
    </w:p>
    <w:p>
      <w:pPr>
        <w:spacing w:line="400" w:lineRule="exact"/>
        <w:ind w:firstLine="480" w:firstLineChars="200"/>
        <w:jc w:val="left"/>
        <w:rPr>
          <w:sz w:val="24"/>
        </w:rPr>
      </w:pPr>
      <w:r>
        <w:rPr>
          <w:rFonts w:hint="eastAsia"/>
          <w:sz w:val="24"/>
        </w:rPr>
        <w:t>⑦社会法人无失信被执行行为承诺书、无重大税收违法行为承诺书；</w:t>
      </w:r>
    </w:p>
    <w:p>
      <w:pPr>
        <w:spacing w:line="400" w:lineRule="exact"/>
        <w:ind w:firstLine="480" w:firstLineChars="200"/>
        <w:jc w:val="left"/>
        <w:rPr>
          <w:sz w:val="24"/>
        </w:rPr>
      </w:pPr>
      <w:r>
        <w:rPr>
          <w:rFonts w:hint="eastAsia"/>
          <w:sz w:val="24"/>
        </w:rPr>
        <w:t>⑧资信标评审需要的其他材料。</w:t>
      </w:r>
    </w:p>
    <w:p>
      <w:pPr>
        <w:spacing w:line="400" w:lineRule="exact"/>
        <w:ind w:firstLine="480" w:firstLineChars="200"/>
        <w:jc w:val="left"/>
        <w:rPr>
          <w:sz w:val="24"/>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spacing w:line="440" w:lineRule="exact"/>
        <w:jc w:val="left"/>
        <w:rPr>
          <w:rFonts w:eastAsia="黑体"/>
          <w:sz w:val="20"/>
          <w:szCs w:val="20"/>
        </w:rPr>
      </w:pPr>
    </w:p>
    <w:p>
      <w:pPr>
        <w:pStyle w:val="14"/>
        <w:jc w:val="both"/>
        <w:rPr>
          <w:rFonts w:hint="eastAsia"/>
        </w:rPr>
      </w:pPr>
      <w:bookmarkStart w:id="498" w:name="_Toc144974877"/>
      <w:bookmarkStart w:id="499" w:name="_Toc152045813"/>
      <w:bookmarkStart w:id="500" w:name="_Toc296602619"/>
      <w:bookmarkStart w:id="501" w:name="_Toc179632833"/>
      <w:bookmarkStart w:id="502" w:name="_Toc247527849"/>
      <w:bookmarkStart w:id="503" w:name="_Toc152042602"/>
      <w:bookmarkStart w:id="504" w:name="_Toc247514301"/>
      <w:bookmarkStart w:id="505" w:name="_Toc152042598"/>
      <w:bookmarkStart w:id="506" w:name="_Toc152045809"/>
      <w:bookmarkStart w:id="507" w:name="_Toc144974881"/>
      <w:bookmarkStart w:id="508" w:name="_Toc265953295"/>
    </w:p>
    <w:bookmarkEnd w:id="498"/>
    <w:bookmarkEnd w:id="499"/>
    <w:bookmarkEnd w:id="500"/>
    <w:bookmarkEnd w:id="501"/>
    <w:bookmarkEnd w:id="502"/>
    <w:bookmarkEnd w:id="503"/>
    <w:bookmarkEnd w:id="504"/>
    <w:bookmarkEnd w:id="505"/>
    <w:bookmarkEnd w:id="506"/>
    <w:bookmarkEnd w:id="507"/>
    <w:bookmarkEnd w:id="508"/>
    <w:p>
      <w:pPr>
        <w:pStyle w:val="14"/>
      </w:pPr>
    </w:p>
    <w:p>
      <w:pPr>
        <w:pStyle w:val="14"/>
        <w:rPr>
          <w:rFonts w:hint="eastAsia" w:ascii="宋体" w:hAnsi="宋体" w:cs="宋体"/>
        </w:rPr>
      </w:pPr>
    </w:p>
    <w:p>
      <w:pPr>
        <w:pStyle w:val="14"/>
        <w:jc w:val="both"/>
        <w:rPr>
          <w:rFonts w:hint="eastAsia" w:ascii="宋体" w:hAnsi="宋体" w:cs="宋体"/>
        </w:rPr>
      </w:pPr>
    </w:p>
    <w:p>
      <w:pPr>
        <w:pStyle w:val="14"/>
        <w:rPr>
          <w:rFonts w:ascii="宋体" w:hAnsi="宋体" w:cs="宋体"/>
        </w:rPr>
      </w:pPr>
      <w:r>
        <w:rPr>
          <w:rFonts w:hint="eastAsia" w:ascii="宋体" w:hAnsi="宋体" w:cs="宋体"/>
        </w:rPr>
        <w:t>（2）法定代表人身份证明</w:t>
      </w:r>
    </w:p>
    <w:p>
      <w:pPr>
        <w:spacing w:line="440" w:lineRule="exact"/>
        <w:jc w:val="left"/>
        <w:rPr>
          <w:rFonts w:ascii="宋体" w:hAnsi="宋体" w:cs="宋体"/>
          <w:sz w:val="20"/>
          <w:szCs w:val="20"/>
        </w:rPr>
      </w:pPr>
    </w:p>
    <w:p>
      <w:pPr>
        <w:spacing w:line="440" w:lineRule="exact"/>
        <w:jc w:val="left"/>
        <w:rPr>
          <w:rFonts w:ascii="宋体" w:hAnsi="宋体" w:cs="宋体"/>
          <w:szCs w:val="21"/>
        </w:rPr>
      </w:pPr>
    </w:p>
    <w:p>
      <w:pPr>
        <w:spacing w:line="440" w:lineRule="exact"/>
        <w:jc w:val="left"/>
        <w:rPr>
          <w:rFonts w:ascii="宋体" w:hAnsi="宋体" w:cs="宋体"/>
          <w:szCs w:val="21"/>
        </w:rPr>
      </w:pPr>
    </w:p>
    <w:p>
      <w:pPr>
        <w:spacing w:line="480" w:lineRule="auto"/>
        <w:jc w:val="left"/>
        <w:rPr>
          <w:rFonts w:ascii="宋体" w:hAnsi="宋体" w:cs="宋体"/>
          <w:sz w:val="28"/>
          <w:szCs w:val="28"/>
        </w:rPr>
      </w:pPr>
      <w:r>
        <w:rPr>
          <w:rFonts w:hint="eastAsia" w:ascii="宋体" w:hAnsi="宋体" w:cs="宋体"/>
          <w:sz w:val="28"/>
          <w:szCs w:val="28"/>
        </w:rPr>
        <w:t>投标人名称：</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480" w:lineRule="auto"/>
        <w:jc w:val="left"/>
        <w:rPr>
          <w:rFonts w:ascii="宋体" w:hAnsi="宋体" w:cs="宋体"/>
          <w:sz w:val="28"/>
          <w:szCs w:val="28"/>
        </w:rPr>
      </w:pPr>
      <w:r>
        <w:rPr>
          <w:rFonts w:hint="eastAsia" w:ascii="宋体" w:hAnsi="宋体" w:cs="宋体"/>
          <w:sz w:val="28"/>
          <w:szCs w:val="28"/>
        </w:rPr>
        <w:t>单位性质：</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480" w:lineRule="auto"/>
        <w:jc w:val="left"/>
        <w:rPr>
          <w:rFonts w:ascii="宋体" w:hAnsi="宋体" w:cs="宋体"/>
          <w:sz w:val="28"/>
          <w:szCs w:val="28"/>
        </w:rPr>
      </w:pPr>
      <w:r>
        <w:rPr>
          <w:rFonts w:hint="eastAsia" w:ascii="宋体" w:hAnsi="宋体" w:cs="宋体"/>
          <w:sz w:val="28"/>
          <w:szCs w:val="28"/>
        </w:rPr>
        <w:t>地址：</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spacing w:line="480" w:lineRule="auto"/>
        <w:jc w:val="left"/>
        <w:rPr>
          <w:rFonts w:ascii="宋体" w:hAnsi="宋体" w:cs="宋体"/>
          <w:sz w:val="28"/>
          <w:szCs w:val="28"/>
        </w:rPr>
      </w:pPr>
      <w:r>
        <w:rPr>
          <w:rFonts w:hint="eastAsia" w:ascii="宋体" w:hAnsi="宋体" w:cs="宋体"/>
          <w:sz w:val="28"/>
          <w:szCs w:val="28"/>
        </w:rPr>
        <w:t>成立时间：</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80" w:lineRule="auto"/>
        <w:jc w:val="left"/>
        <w:rPr>
          <w:rFonts w:ascii="宋体" w:hAnsi="宋体" w:cs="宋体"/>
          <w:sz w:val="28"/>
          <w:szCs w:val="28"/>
        </w:rPr>
      </w:pPr>
      <w:r>
        <w:rPr>
          <w:rFonts w:hint="eastAsia" w:ascii="宋体" w:hAnsi="宋体" w:cs="宋体"/>
          <w:sz w:val="28"/>
          <w:szCs w:val="28"/>
        </w:rPr>
        <w:t>经营期限：</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spacing w:line="480" w:lineRule="auto"/>
        <w:jc w:val="left"/>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 xml:space="preserve"> 性别：</w:t>
      </w:r>
      <w:r>
        <w:rPr>
          <w:rFonts w:hint="eastAsia" w:ascii="宋体" w:hAnsi="宋体" w:cs="宋体"/>
          <w:sz w:val="28"/>
          <w:szCs w:val="28"/>
          <w:u w:val="single"/>
        </w:rPr>
        <w:t xml:space="preserve">         </w:t>
      </w:r>
      <w:r>
        <w:rPr>
          <w:rFonts w:hint="eastAsia" w:ascii="宋体" w:hAnsi="宋体" w:cs="宋体"/>
          <w:sz w:val="28"/>
          <w:szCs w:val="28"/>
        </w:rPr>
        <w:t>年龄：</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p>
    <w:p>
      <w:pPr>
        <w:spacing w:line="480" w:lineRule="auto"/>
        <w:jc w:val="left"/>
        <w:rPr>
          <w:rFonts w:ascii="宋体" w:hAnsi="宋体" w:cs="宋体"/>
          <w:sz w:val="28"/>
          <w:szCs w:val="28"/>
        </w:rPr>
      </w:pPr>
      <w:r>
        <w:rPr>
          <w:rFonts w:hint="eastAsia" w:ascii="宋体" w:hAnsi="宋体" w:cs="宋体"/>
          <w:sz w:val="28"/>
          <w:szCs w:val="28"/>
        </w:rPr>
        <w:t>系</w:t>
      </w:r>
      <w:r>
        <w:rPr>
          <w:rFonts w:hint="eastAsia" w:ascii="宋体" w:hAnsi="宋体" w:cs="宋体"/>
          <w:sz w:val="28"/>
          <w:szCs w:val="28"/>
          <w:u w:val="single"/>
        </w:rPr>
        <w:t xml:space="preserve">                             </w:t>
      </w:r>
      <w:r>
        <w:rPr>
          <w:rFonts w:hint="eastAsia" w:ascii="宋体" w:hAnsi="宋体" w:cs="宋体"/>
          <w:sz w:val="28"/>
          <w:szCs w:val="28"/>
        </w:rPr>
        <w:t xml:space="preserve"> （投标人名称）的法定代表人。</w:t>
      </w:r>
    </w:p>
    <w:p>
      <w:pPr>
        <w:spacing w:line="480" w:lineRule="auto"/>
        <w:ind w:firstLine="560" w:firstLineChars="200"/>
        <w:jc w:val="left"/>
        <w:rPr>
          <w:rFonts w:ascii="宋体" w:hAnsi="宋体" w:cs="宋体"/>
          <w:sz w:val="28"/>
          <w:szCs w:val="28"/>
        </w:rPr>
      </w:pPr>
      <w:r>
        <w:rPr>
          <w:rFonts w:hint="eastAsia" w:ascii="宋体" w:hAnsi="宋体" w:cs="宋体"/>
          <w:sz w:val="28"/>
          <w:szCs w:val="28"/>
        </w:rPr>
        <w:t>特此证明。</w:t>
      </w:r>
    </w:p>
    <w:p>
      <w:pPr>
        <w:spacing w:line="440" w:lineRule="exact"/>
        <w:jc w:val="left"/>
        <w:rPr>
          <w:rFonts w:ascii="宋体" w:hAnsi="宋体" w:cs="宋体"/>
          <w:sz w:val="28"/>
          <w:szCs w:val="28"/>
        </w:rPr>
      </w:pPr>
    </w:p>
    <w:p>
      <w:pPr>
        <w:spacing w:line="440" w:lineRule="exact"/>
        <w:jc w:val="left"/>
        <w:rPr>
          <w:rFonts w:ascii="宋体" w:hAnsi="宋体" w:cs="宋体"/>
          <w:sz w:val="28"/>
          <w:szCs w:val="28"/>
        </w:rPr>
      </w:pPr>
    </w:p>
    <w:p>
      <w:pPr>
        <w:spacing w:line="600" w:lineRule="auto"/>
        <w:jc w:val="left"/>
        <w:rPr>
          <w:rFonts w:ascii="宋体" w:hAnsi="宋体" w:cs="宋体"/>
          <w:sz w:val="28"/>
          <w:szCs w:val="28"/>
        </w:rPr>
      </w:pPr>
      <w:r>
        <w:rPr>
          <w:rFonts w:hint="eastAsia" w:ascii="宋体" w:hAnsi="宋体" w:cs="宋体"/>
          <w:sz w:val="28"/>
          <w:szCs w:val="28"/>
        </w:rPr>
        <w:t xml:space="preserve">                          投标人：</w:t>
      </w:r>
      <w:r>
        <w:rPr>
          <w:rFonts w:hint="eastAsia" w:ascii="宋体" w:hAnsi="宋体" w:cs="宋体"/>
          <w:sz w:val="28"/>
          <w:szCs w:val="28"/>
          <w:u w:val="single"/>
        </w:rPr>
        <w:t xml:space="preserve">                 </w:t>
      </w:r>
      <w:r>
        <w:rPr>
          <w:rFonts w:hint="eastAsia" w:ascii="宋体" w:hAnsi="宋体" w:cs="宋体"/>
          <w:sz w:val="28"/>
          <w:szCs w:val="28"/>
        </w:rPr>
        <w:t>（盖单位章）</w:t>
      </w:r>
    </w:p>
    <w:p>
      <w:pPr>
        <w:spacing w:line="600" w:lineRule="auto"/>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 xml:space="preserve">日           </w:t>
      </w:r>
    </w:p>
    <w:p>
      <w:pPr>
        <w:spacing w:line="540" w:lineRule="exact"/>
        <w:jc w:val="center"/>
        <w:rPr>
          <w:rFonts w:hint="eastAsia" w:ascii="宋体" w:hAnsi="宋体" w:cs="宋体"/>
          <w:sz w:val="20"/>
          <w:szCs w:val="20"/>
        </w:rPr>
      </w:pPr>
      <w:r>
        <w:rPr>
          <w:rFonts w:hint="eastAsia" w:ascii="宋体" w:hAnsi="宋体" w:cs="宋体"/>
          <w:sz w:val="20"/>
          <w:szCs w:val="20"/>
        </w:rPr>
        <w:br w:type="page"/>
      </w:r>
    </w:p>
    <w:p>
      <w:pPr>
        <w:spacing w:line="540" w:lineRule="exact"/>
        <w:jc w:val="center"/>
        <w:rPr>
          <w:rFonts w:hint="eastAsia" w:ascii="宋体" w:hAnsi="宋体" w:cs="宋体"/>
          <w:sz w:val="20"/>
          <w:szCs w:val="20"/>
        </w:rPr>
      </w:pPr>
    </w:p>
    <w:p>
      <w:pPr>
        <w:spacing w:line="540" w:lineRule="exact"/>
        <w:jc w:val="center"/>
      </w:pPr>
      <w:r>
        <w:rPr>
          <w:rFonts w:hint="eastAsia"/>
          <w:b/>
          <w:bCs/>
          <w:sz w:val="32"/>
          <w:szCs w:val="32"/>
        </w:rPr>
        <w:t>或（2）授权委托书</w:t>
      </w:r>
    </w:p>
    <w:p>
      <w:pPr>
        <w:spacing w:after="156"/>
        <w:jc w:val="left"/>
        <w:rPr>
          <w:rFonts w:ascii="宋体" w:hAnsi="宋体"/>
          <w:b/>
          <w:sz w:val="28"/>
          <w:szCs w:val="28"/>
        </w:rPr>
      </w:pPr>
    </w:p>
    <w:p>
      <w:pPr>
        <w:spacing w:line="360" w:lineRule="auto"/>
        <w:ind w:firstLine="560" w:firstLineChars="200"/>
        <w:jc w:val="left"/>
        <w:rPr>
          <w:sz w:val="28"/>
          <w:szCs w:val="28"/>
        </w:rPr>
      </w:pPr>
      <w:r>
        <w:rPr>
          <w:rFonts w:hint="eastAsia"/>
          <w:sz w:val="28"/>
          <w:szCs w:val="28"/>
        </w:rPr>
        <w:t>本授权委托书声明：我</w:t>
      </w:r>
      <w:r>
        <w:rPr>
          <w:rFonts w:hint="eastAsia"/>
          <w:sz w:val="28"/>
          <w:szCs w:val="28"/>
          <w:u w:val="single"/>
        </w:rPr>
        <w:t xml:space="preserve">         （姓名）</w:t>
      </w:r>
      <w:r>
        <w:rPr>
          <w:rFonts w:hint="eastAsia"/>
          <w:sz w:val="28"/>
          <w:szCs w:val="28"/>
        </w:rPr>
        <w:t>系</w:t>
      </w:r>
      <w:r>
        <w:rPr>
          <w:rFonts w:hint="eastAsia"/>
          <w:sz w:val="28"/>
          <w:szCs w:val="28"/>
          <w:u w:val="single"/>
        </w:rPr>
        <w:t xml:space="preserve">          （投标人名称）</w:t>
      </w:r>
      <w:r>
        <w:rPr>
          <w:rFonts w:hint="eastAsia"/>
          <w:sz w:val="28"/>
          <w:szCs w:val="28"/>
        </w:rPr>
        <w:t>的法定代表人，现授权委托</w:t>
      </w:r>
      <w:r>
        <w:rPr>
          <w:rFonts w:hint="eastAsia"/>
          <w:sz w:val="28"/>
          <w:szCs w:val="28"/>
          <w:u w:val="single"/>
        </w:rPr>
        <w:t xml:space="preserve">        （单位名称）   </w:t>
      </w:r>
      <w:r>
        <w:rPr>
          <w:rFonts w:hint="eastAsia"/>
          <w:sz w:val="28"/>
          <w:szCs w:val="28"/>
        </w:rPr>
        <w:t>的</w:t>
      </w:r>
      <w:r>
        <w:rPr>
          <w:rFonts w:hint="eastAsia"/>
          <w:sz w:val="28"/>
          <w:szCs w:val="28"/>
          <w:u w:val="single"/>
        </w:rPr>
        <w:t xml:space="preserve">     （姓名） </w:t>
      </w:r>
      <w:r>
        <w:rPr>
          <w:rFonts w:hint="eastAsia"/>
          <w:sz w:val="28"/>
          <w:szCs w:val="28"/>
        </w:rPr>
        <w:t>为我公司法定代表人授权委托代理人，参加</w:t>
      </w:r>
      <w:r>
        <w:rPr>
          <w:rFonts w:hint="eastAsia"/>
          <w:sz w:val="28"/>
          <w:szCs w:val="28"/>
          <w:u w:val="single"/>
        </w:rPr>
        <w:t xml:space="preserve">      招标人     </w:t>
      </w:r>
      <w:r>
        <w:rPr>
          <w:rFonts w:hint="eastAsia"/>
          <w:sz w:val="28"/>
          <w:szCs w:val="28"/>
        </w:rPr>
        <w:t>的</w:t>
      </w:r>
      <w:r>
        <w:rPr>
          <w:rFonts w:hint="eastAsia"/>
          <w:sz w:val="28"/>
          <w:szCs w:val="28"/>
          <w:u w:val="single"/>
        </w:rPr>
        <w:t xml:space="preserve">                    </w:t>
      </w:r>
      <w:r>
        <w:rPr>
          <w:rFonts w:hint="eastAsia"/>
          <w:sz w:val="28"/>
          <w:szCs w:val="28"/>
        </w:rPr>
        <w:t>设计的投标活动。代理人在投标、开标、评标、合同谈判过程中所签署的一切文件和处理与之有关的一切事务，我均予以承认。</w:t>
      </w:r>
    </w:p>
    <w:p>
      <w:pPr>
        <w:spacing w:line="360" w:lineRule="auto"/>
        <w:ind w:firstLine="560" w:firstLineChars="200"/>
        <w:jc w:val="left"/>
        <w:rPr>
          <w:sz w:val="28"/>
          <w:szCs w:val="28"/>
        </w:rPr>
      </w:pPr>
    </w:p>
    <w:p>
      <w:pPr>
        <w:spacing w:line="360" w:lineRule="auto"/>
        <w:ind w:firstLine="560" w:firstLineChars="200"/>
        <w:jc w:val="left"/>
        <w:rPr>
          <w:sz w:val="28"/>
          <w:szCs w:val="28"/>
        </w:rPr>
      </w:pPr>
      <w:r>
        <w:rPr>
          <w:rFonts w:hint="eastAsia"/>
          <w:sz w:val="28"/>
          <w:szCs w:val="28"/>
        </w:rPr>
        <w:t>代理人无转委托权，特此委托。</w:t>
      </w:r>
    </w:p>
    <w:p>
      <w:pPr>
        <w:spacing w:line="360" w:lineRule="auto"/>
        <w:jc w:val="left"/>
        <w:rPr>
          <w:sz w:val="24"/>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ind w:right="24" w:firstLine="560" w:firstLineChars="200"/>
        <w:jc w:val="both"/>
        <w:rPr>
          <w:sz w:val="28"/>
          <w:szCs w:val="28"/>
        </w:rPr>
      </w:pPr>
      <w:r>
        <w:rPr>
          <w:rFonts w:hint="eastAsia"/>
          <w:sz w:val="28"/>
          <w:szCs w:val="28"/>
        </w:rPr>
        <w:t xml:space="preserve">                 授权代理人：</w:t>
      </w:r>
      <w:r>
        <w:rPr>
          <w:rFonts w:hint="eastAsia"/>
          <w:sz w:val="28"/>
          <w:szCs w:val="28"/>
          <w:u w:val="single"/>
        </w:rPr>
        <w:t xml:space="preserve">           （签字或盖章）      </w:t>
      </w:r>
    </w:p>
    <w:p>
      <w:pPr>
        <w:ind w:firstLine="2940" w:firstLineChars="1050"/>
        <w:jc w:val="both"/>
        <w:rPr>
          <w:sz w:val="28"/>
          <w:szCs w:val="28"/>
        </w:rPr>
      </w:pPr>
      <w:r>
        <w:rPr>
          <w:rFonts w:hint="eastAsia"/>
          <w:sz w:val="28"/>
          <w:szCs w:val="28"/>
        </w:rPr>
        <w:t>投  标  人：</w:t>
      </w:r>
      <w:r>
        <w:rPr>
          <w:rFonts w:hint="eastAsia"/>
          <w:sz w:val="28"/>
          <w:szCs w:val="28"/>
          <w:u w:val="single"/>
        </w:rPr>
        <w:t xml:space="preserve">           （盖      章）      </w:t>
      </w:r>
    </w:p>
    <w:p>
      <w:pPr>
        <w:ind w:right="204" w:firstLine="2940" w:firstLineChars="1050"/>
        <w:jc w:val="both"/>
        <w:rPr>
          <w:sz w:val="28"/>
          <w:szCs w:val="28"/>
        </w:rPr>
      </w:pPr>
      <w:r>
        <w:rPr>
          <w:rFonts w:hint="eastAsia"/>
          <w:sz w:val="28"/>
          <w:szCs w:val="28"/>
        </w:rPr>
        <w:t>法定代表人：</w:t>
      </w:r>
      <w:r>
        <w:rPr>
          <w:rFonts w:hint="eastAsia"/>
          <w:sz w:val="28"/>
          <w:szCs w:val="28"/>
          <w:u w:val="single"/>
        </w:rPr>
        <w:t xml:space="preserve">           （签字或盖章）       </w:t>
      </w:r>
    </w:p>
    <w:p>
      <w:pPr>
        <w:wordWrap w:val="0"/>
        <w:ind w:firstLine="560" w:firstLineChars="200"/>
        <w:jc w:val="both"/>
        <w:rPr>
          <w:sz w:val="28"/>
          <w:szCs w:val="28"/>
          <w:u w:val="single"/>
        </w:rPr>
      </w:pPr>
      <w:r>
        <w:rPr>
          <w:rFonts w:hint="eastAsia"/>
          <w:sz w:val="28"/>
          <w:szCs w:val="28"/>
        </w:rPr>
        <w:t xml:space="preserve">                 日      期：</w:t>
      </w:r>
      <w:r>
        <w:rPr>
          <w:rFonts w:hint="eastAsia"/>
          <w:sz w:val="28"/>
          <w:szCs w:val="28"/>
          <w:u w:val="single"/>
        </w:rPr>
        <w:t xml:space="preserve">           年    月    日      </w:t>
      </w:r>
    </w:p>
    <w:p>
      <w:pPr>
        <w:widowControl/>
        <w:wordWrap w:val="0"/>
        <w:spacing w:before="100" w:beforeAutospacing="1" w:after="100" w:afterAutospacing="1"/>
        <w:jc w:val="left"/>
        <w:outlineLvl w:val="2"/>
        <w:rPr>
          <w:b/>
          <w:bCs/>
          <w:sz w:val="32"/>
          <w:szCs w:val="32"/>
        </w:rPr>
      </w:pPr>
    </w:p>
    <w:p>
      <w:pPr>
        <w:widowControl/>
        <w:wordWrap w:val="0"/>
        <w:spacing w:before="100" w:beforeAutospacing="1" w:after="100" w:afterAutospacing="1"/>
        <w:jc w:val="left"/>
        <w:outlineLvl w:val="2"/>
        <w:rPr>
          <w:b/>
          <w:bCs/>
          <w:sz w:val="32"/>
          <w:szCs w:val="32"/>
        </w:rPr>
      </w:pPr>
    </w:p>
    <w:p>
      <w:pPr>
        <w:widowControl/>
        <w:wordWrap w:val="0"/>
        <w:spacing w:before="100" w:beforeAutospacing="1" w:after="100" w:afterAutospacing="1"/>
        <w:jc w:val="center"/>
        <w:outlineLvl w:val="2"/>
        <w:rPr>
          <w:b/>
          <w:bCs/>
          <w:sz w:val="32"/>
          <w:szCs w:val="32"/>
        </w:rPr>
      </w:pPr>
      <w:r>
        <w:rPr>
          <w:rFonts w:hint="eastAsia"/>
          <w:b/>
          <w:bCs/>
          <w:sz w:val="32"/>
          <w:szCs w:val="32"/>
        </w:rPr>
        <w:t>（3）无失信被执行行为承诺书</w:t>
      </w:r>
    </w:p>
    <w:p>
      <w:pPr>
        <w:adjustRightInd w:val="0"/>
        <w:snapToGrid w:val="0"/>
        <w:spacing w:line="480" w:lineRule="auto"/>
        <w:ind w:firstLine="482"/>
        <w:jc w:val="left"/>
        <w:rPr>
          <w:sz w:val="24"/>
        </w:rPr>
      </w:pPr>
      <w:r>
        <w:rPr>
          <w:rFonts w:hint="eastAsia" w:ascii="宋体" w:hAnsi="宋体" w:cs="宋体"/>
          <w:kern w:val="0"/>
          <w:sz w:val="24"/>
        </w:rPr>
        <w:t>本</w:t>
      </w:r>
      <w:r>
        <w:rPr>
          <w:rFonts w:hint="eastAsia"/>
          <w:sz w:val="24"/>
        </w:rPr>
        <w:t>人以企业法定代表人的身份郑重承诺：</w:t>
      </w:r>
    </w:p>
    <w:p>
      <w:pPr>
        <w:adjustRightInd w:val="0"/>
        <w:snapToGrid w:val="0"/>
        <w:spacing w:line="480" w:lineRule="auto"/>
        <w:ind w:firstLine="482"/>
        <w:jc w:val="left"/>
        <w:rPr>
          <w:sz w:val="24"/>
        </w:rPr>
      </w:pPr>
      <w:r>
        <w:rPr>
          <w:rFonts w:hint="eastAsia"/>
          <w:sz w:val="24"/>
        </w:rPr>
        <w:t>本公司、公司法定代表人及项目负责人行为遵守法律法规规定，不在人民法院公布的失信被执行人名单中，愿意接受社会各界监督。</w:t>
      </w:r>
    </w:p>
    <w:p>
      <w:pPr>
        <w:adjustRightInd w:val="0"/>
        <w:snapToGrid w:val="0"/>
        <w:spacing w:line="480" w:lineRule="auto"/>
        <w:ind w:firstLine="482"/>
        <w:jc w:val="left"/>
        <w:rPr>
          <w:sz w:val="24"/>
        </w:rPr>
      </w:pPr>
      <w:r>
        <w:rPr>
          <w:sz w:val="24"/>
        </w:rPr>
        <w:t> </w:t>
      </w:r>
      <w:r>
        <w:rPr>
          <w:rFonts w:hint="eastAsia"/>
          <w:sz w:val="24"/>
        </w:rPr>
        <w:t>本公司、法定代表人及项目负责人若有违反承诺内容的行为，自愿依法接受取消投标资格、记入信用档案、取消中标资格、没收投标保证金等有关处理，愿意承担法律责任，给招标人造成损失的，依法承担赔偿责任。</w:t>
      </w:r>
    </w:p>
    <w:p>
      <w:pPr>
        <w:adjustRightInd w:val="0"/>
        <w:snapToGrid w:val="0"/>
        <w:spacing w:line="480" w:lineRule="auto"/>
        <w:ind w:firstLine="482"/>
        <w:jc w:val="center"/>
        <w:rPr>
          <w:sz w:val="24"/>
        </w:rPr>
      </w:pPr>
      <w:bookmarkStart w:id="509" w:name="OLE_LINK1"/>
      <w:r>
        <w:rPr>
          <w:rFonts w:hint="eastAsia"/>
          <w:sz w:val="24"/>
        </w:rPr>
        <w:t xml:space="preserve">                                   法定代表人（签字或盖章）：</w:t>
      </w:r>
    </w:p>
    <w:p>
      <w:pPr>
        <w:adjustRightInd w:val="0"/>
        <w:snapToGrid w:val="0"/>
        <w:spacing w:line="480" w:lineRule="auto"/>
        <w:ind w:firstLine="482"/>
        <w:jc w:val="center"/>
        <w:rPr>
          <w:sz w:val="24"/>
        </w:rPr>
      </w:pPr>
      <w:r>
        <w:rPr>
          <w:rFonts w:hint="eastAsia"/>
          <w:sz w:val="24"/>
        </w:rPr>
        <w:t xml:space="preserve">                             投标人名称（公章）：</w:t>
      </w:r>
    </w:p>
    <w:p>
      <w:pPr>
        <w:adjustRightInd w:val="0"/>
        <w:snapToGrid w:val="0"/>
        <w:spacing w:line="480" w:lineRule="auto"/>
        <w:ind w:firstLine="482"/>
        <w:jc w:val="center"/>
        <w:rPr>
          <w:sz w:val="28"/>
          <w:szCs w:val="28"/>
        </w:rPr>
      </w:pP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bookmarkEnd w:id="509"/>
    </w:p>
    <w:p>
      <w:pPr>
        <w:spacing w:line="400" w:lineRule="atLeast"/>
        <w:ind w:firstLine="3240" w:firstLineChars="1350"/>
        <w:jc w:val="right"/>
        <w:rPr>
          <w:rFonts w:ascii="宋体" w:hAnsi="宋体"/>
          <w:bCs/>
          <w:sz w:val="24"/>
        </w:rPr>
      </w:pPr>
    </w:p>
    <w:p>
      <w:pPr>
        <w:pStyle w:val="14"/>
        <w:rPr>
          <w:rFonts w:ascii="宋体" w:hAnsi="宋体"/>
        </w:rPr>
      </w:pPr>
      <w:r>
        <w:rPr>
          <w:rFonts w:hint="eastAsia" w:ascii="Times New Roman" w:hAnsi="Times New Roman"/>
        </w:rPr>
        <w:t>（</w:t>
      </w:r>
      <w:r>
        <w:rPr>
          <w:rFonts w:hint="eastAsia"/>
        </w:rPr>
        <w:t>4）无行贿行为承诺书</w:t>
      </w:r>
    </w:p>
    <w:p>
      <w:pPr>
        <w:widowControl/>
        <w:spacing w:before="100" w:beforeAutospacing="1" w:after="100" w:afterAutospacing="1"/>
        <w:jc w:val="left"/>
        <w:outlineLvl w:val="2"/>
        <w:rPr>
          <w:rFonts w:ascii="宋体" w:hAnsi="宋体"/>
          <w:bCs/>
          <w:sz w:val="24"/>
        </w:rPr>
      </w:pPr>
    </w:p>
    <w:p>
      <w:pPr>
        <w:adjustRightInd w:val="0"/>
        <w:snapToGrid w:val="0"/>
        <w:spacing w:line="480" w:lineRule="auto"/>
        <w:ind w:firstLine="482"/>
        <w:jc w:val="left"/>
        <w:rPr>
          <w:rFonts w:ascii="宋体" w:hAnsi="宋体" w:cs="宋体"/>
          <w:kern w:val="0"/>
          <w:sz w:val="24"/>
        </w:rPr>
      </w:pPr>
      <w:r>
        <w:rPr>
          <w:rFonts w:hint="eastAsia" w:ascii="宋体" w:hAnsi="宋体" w:cs="宋体"/>
          <w:kern w:val="0"/>
          <w:sz w:val="24"/>
        </w:rPr>
        <w:t>本人以企业法定代表人的身份郑重承诺：</w:t>
      </w:r>
    </w:p>
    <w:p>
      <w:pPr>
        <w:adjustRightInd w:val="0"/>
        <w:snapToGrid w:val="0"/>
        <w:spacing w:line="480" w:lineRule="auto"/>
        <w:ind w:firstLine="482"/>
        <w:jc w:val="left"/>
        <w:rPr>
          <w:rFonts w:ascii="宋体" w:hAnsi="宋体" w:cs="宋体"/>
          <w:kern w:val="0"/>
          <w:sz w:val="24"/>
        </w:rPr>
      </w:pPr>
      <w:r>
        <w:rPr>
          <w:rFonts w:hint="eastAsia" w:ascii="宋体" w:hAnsi="宋体" w:cs="宋体"/>
          <w:kern w:val="0"/>
          <w:sz w:val="24"/>
        </w:rPr>
        <w:t>本公司、公司法定代表人及项目负责人近三年无行贿行为，愿意接受社会各界监督。</w:t>
      </w:r>
    </w:p>
    <w:p>
      <w:pPr>
        <w:adjustRightInd w:val="0"/>
        <w:snapToGrid w:val="0"/>
        <w:spacing w:line="480" w:lineRule="auto"/>
        <w:ind w:firstLine="482"/>
        <w:jc w:val="left"/>
        <w:rPr>
          <w:rFonts w:ascii="宋体" w:hAnsi="宋体" w:cs="宋体"/>
          <w:kern w:val="0"/>
          <w:sz w:val="24"/>
        </w:rPr>
      </w:pPr>
      <w:r>
        <w:rPr>
          <w:rFonts w:hint="eastAsia" w:ascii="宋体" w:hAnsi="宋体" w:cs="宋体"/>
          <w:kern w:val="0"/>
          <w:sz w:val="24"/>
        </w:rPr>
        <w:t> 本公司、法定代表人及项目负责人若有违反承诺内容的行为，自愿依法接受取消投标资格、记入信用档案、取消中标资格、没收投标保证金等有关处理，愿意承担法律责任，给招标人造成损失的，依法承担赔偿责任。</w:t>
      </w:r>
    </w:p>
    <w:p>
      <w:pPr>
        <w:adjustRightInd w:val="0"/>
        <w:snapToGrid w:val="0"/>
        <w:spacing w:line="480" w:lineRule="auto"/>
        <w:ind w:firstLine="482"/>
        <w:jc w:val="left"/>
        <w:rPr>
          <w:rFonts w:ascii="宋体" w:hAnsi="宋体" w:cs="宋体"/>
          <w:kern w:val="0"/>
          <w:sz w:val="24"/>
        </w:rPr>
      </w:pPr>
    </w:p>
    <w:p>
      <w:pPr>
        <w:adjustRightInd w:val="0"/>
        <w:snapToGrid w:val="0"/>
        <w:spacing w:line="480" w:lineRule="auto"/>
        <w:ind w:firstLine="482"/>
        <w:jc w:val="center"/>
        <w:rPr>
          <w:rFonts w:ascii="宋体" w:hAnsi="宋体" w:cs="宋体"/>
          <w:kern w:val="0"/>
          <w:sz w:val="24"/>
        </w:rPr>
      </w:pPr>
      <w:r>
        <w:rPr>
          <w:rFonts w:hint="eastAsia" w:ascii="宋体" w:hAnsi="宋体" w:cs="宋体"/>
          <w:kern w:val="0"/>
          <w:sz w:val="24"/>
        </w:rPr>
        <w:t xml:space="preserve">                             法定代表人（签字或盖章）：</w:t>
      </w:r>
    </w:p>
    <w:p>
      <w:pPr>
        <w:adjustRightInd w:val="0"/>
        <w:snapToGrid w:val="0"/>
        <w:spacing w:line="480" w:lineRule="auto"/>
        <w:ind w:firstLine="482"/>
        <w:jc w:val="center"/>
        <w:rPr>
          <w:rFonts w:ascii="宋体" w:hAnsi="宋体" w:cs="宋体"/>
          <w:kern w:val="0"/>
          <w:sz w:val="24"/>
        </w:rPr>
      </w:pPr>
      <w:r>
        <w:rPr>
          <w:rFonts w:hint="eastAsia" w:ascii="宋体" w:hAnsi="宋体" w:cs="宋体"/>
          <w:kern w:val="0"/>
          <w:sz w:val="24"/>
        </w:rPr>
        <w:t xml:space="preserve">                       投标人名称（公章）：</w:t>
      </w:r>
    </w:p>
    <w:p>
      <w:pPr>
        <w:adjustRightInd w:val="0"/>
        <w:snapToGrid w:val="0"/>
        <w:spacing w:line="480" w:lineRule="auto"/>
        <w:ind w:firstLine="482"/>
        <w:jc w:val="center"/>
        <w:rPr>
          <w:rFonts w:ascii="宋体" w:hAnsi="宋体" w:cs="宋体"/>
          <w:kern w:val="0"/>
          <w:sz w:val="24"/>
        </w:rPr>
      </w:pPr>
      <w:r>
        <w:rPr>
          <w:rFonts w:hint="eastAsia" w:ascii="宋体" w:hAnsi="宋体" w:cs="宋体"/>
          <w:kern w:val="0"/>
          <w:sz w:val="24"/>
        </w:rPr>
        <w:t xml:space="preserve">                     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p>
      <w:pPr>
        <w:widowControl/>
        <w:shd w:val="solid" w:color="FFFFFF" w:fill="auto"/>
        <w:spacing w:line="460" w:lineRule="exact"/>
        <w:jc w:val="center"/>
        <w:rPr>
          <w:rFonts w:ascii="宋体" w:hAnsi="宋体" w:cs="Arial"/>
          <w:b/>
          <w:kern w:val="0"/>
          <w:sz w:val="32"/>
          <w:szCs w:val="20"/>
          <w:shd w:val="clear" w:color="auto" w:fill="FFFFFF"/>
        </w:rPr>
      </w:pPr>
      <w:r>
        <w:rPr>
          <w:rFonts w:hint="eastAsia" w:ascii="宋体" w:hAnsi="宋体" w:cs="Arial"/>
          <w:b/>
          <w:kern w:val="0"/>
          <w:sz w:val="32"/>
          <w:szCs w:val="20"/>
          <w:shd w:val="clear" w:color="auto" w:fill="FFFFFF"/>
        </w:rPr>
        <w:t>（5）社会法人无失信被执行行为承诺书</w:t>
      </w:r>
    </w:p>
    <w:p>
      <w:pPr>
        <w:widowControl/>
        <w:shd w:val="solid" w:color="FFFFFF" w:fill="auto"/>
        <w:spacing w:line="460" w:lineRule="exact"/>
        <w:jc w:val="left"/>
        <w:rPr>
          <w:rFonts w:ascii="宋体" w:hAnsi="宋体" w:cs="Arial"/>
          <w:b/>
          <w:kern w:val="0"/>
          <w:sz w:val="32"/>
          <w:szCs w:val="20"/>
          <w:shd w:val="clear" w:color="auto" w:fill="FFFFFF"/>
        </w:rPr>
      </w:pPr>
    </w:p>
    <w:p>
      <w:pPr>
        <w:adjustRightInd w:val="0"/>
        <w:snapToGrid w:val="0"/>
        <w:spacing w:line="480" w:lineRule="auto"/>
        <w:ind w:firstLine="482"/>
        <w:jc w:val="left"/>
        <w:rPr>
          <w:rFonts w:ascii="宋体" w:hAnsi="宋体" w:cs="宋体"/>
          <w:kern w:val="0"/>
          <w:sz w:val="24"/>
        </w:rPr>
      </w:pPr>
      <w:r>
        <w:rPr>
          <w:rFonts w:hint="eastAsia" w:ascii="宋体" w:hAnsi="宋体" w:cs="宋体"/>
          <w:kern w:val="0"/>
          <w:sz w:val="24"/>
        </w:rPr>
        <w:t>本公司郑重承诺：</w:t>
      </w:r>
    </w:p>
    <w:p>
      <w:pPr>
        <w:adjustRightInd w:val="0"/>
        <w:snapToGrid w:val="0"/>
        <w:spacing w:line="480" w:lineRule="auto"/>
        <w:ind w:firstLine="482"/>
        <w:jc w:val="left"/>
        <w:rPr>
          <w:rFonts w:ascii="宋体" w:hAnsi="宋体" w:cs="宋体"/>
          <w:kern w:val="0"/>
          <w:sz w:val="24"/>
        </w:rPr>
      </w:pPr>
      <w:r>
        <w:rPr>
          <w:rFonts w:hint="eastAsia" w:ascii="宋体" w:hAnsi="宋体" w:cs="宋体"/>
          <w:kern w:val="0"/>
          <w:sz w:val="24"/>
        </w:rPr>
        <w:t>本公司遵守法律法规规定，不存在《安徽省社会法人失信行为联合惩戒暂行办法》（皖政办[2015]52号）第六条规定的失信行为，愿意接受社会各界监督。</w:t>
      </w:r>
    </w:p>
    <w:p>
      <w:pPr>
        <w:adjustRightInd w:val="0"/>
        <w:snapToGrid w:val="0"/>
        <w:spacing w:line="480" w:lineRule="auto"/>
        <w:ind w:firstLine="482"/>
        <w:jc w:val="left"/>
        <w:rPr>
          <w:rFonts w:ascii="宋体" w:hAnsi="宋体" w:cs="宋体"/>
          <w:kern w:val="0"/>
          <w:sz w:val="24"/>
        </w:rPr>
      </w:pPr>
      <w:r>
        <w:rPr>
          <w:rFonts w:hint="eastAsia" w:ascii="宋体" w:hAnsi="宋体" w:cs="宋体"/>
          <w:kern w:val="0"/>
          <w:sz w:val="24"/>
        </w:rPr>
        <w:t>本公司若有违反承诺内容的行为，自愿依法接受取消投标资格、记入信息档案、取消中标资格、没收投标保证金等有关处理，愿意承担法律责任，给招标人造成损失的，依法承担赔偿责任。</w:t>
      </w:r>
    </w:p>
    <w:p>
      <w:pPr>
        <w:widowControl/>
        <w:wordWrap w:val="0"/>
        <w:spacing w:before="100" w:beforeAutospacing="1" w:after="100" w:afterAutospacing="1" w:line="460" w:lineRule="atLeast"/>
        <w:ind w:firstLine="600" w:firstLineChars="250"/>
        <w:jc w:val="left"/>
        <w:rPr>
          <w:rFonts w:ascii="宋体" w:hAnsi="宋体" w:cs="宋体"/>
          <w:kern w:val="0"/>
          <w:sz w:val="24"/>
        </w:rPr>
      </w:pPr>
      <w:r>
        <w:rPr>
          <w:rFonts w:hint="eastAsia" w:ascii="宋体" w:hAnsi="宋体" w:cs="宋体"/>
          <w:kern w:val="0"/>
          <w:sz w:val="24"/>
        </w:rPr>
        <w:t xml:space="preserve">                              法定代表人（签字或盖章）：</w:t>
      </w:r>
    </w:p>
    <w:p>
      <w:pPr>
        <w:widowControl/>
        <w:wordWrap w:val="0"/>
        <w:spacing w:before="100" w:beforeAutospacing="1" w:after="100" w:afterAutospacing="1" w:line="460" w:lineRule="atLeast"/>
        <w:ind w:firstLine="600" w:firstLineChars="250"/>
        <w:jc w:val="left"/>
        <w:rPr>
          <w:rFonts w:ascii="宋体" w:hAnsi="宋体" w:cs="宋体"/>
          <w:kern w:val="0"/>
          <w:sz w:val="24"/>
        </w:rPr>
      </w:pPr>
      <w:r>
        <w:rPr>
          <w:rFonts w:hint="eastAsia" w:ascii="宋体" w:hAnsi="宋体" w:cs="宋体"/>
          <w:kern w:val="0"/>
          <w:sz w:val="24"/>
        </w:rPr>
        <w:t xml:space="preserve">                              投标人名称（公章）：</w:t>
      </w:r>
    </w:p>
    <w:p>
      <w:pPr>
        <w:widowControl/>
        <w:wordWrap w:val="0"/>
        <w:spacing w:before="100" w:beforeAutospacing="1" w:after="100" w:afterAutospacing="1" w:line="460" w:lineRule="atLeast"/>
        <w:ind w:firstLine="600" w:firstLineChars="250"/>
        <w:jc w:val="left"/>
        <w:rPr>
          <w:rFonts w:ascii="宋体" w:hAnsi="宋体" w:cs="宋体"/>
          <w:kern w:val="0"/>
          <w:sz w:val="24"/>
        </w:rPr>
      </w:pPr>
      <w:r>
        <w:rPr>
          <w:rFonts w:hint="eastAsia" w:ascii="宋体" w:hAnsi="宋体" w:cs="宋体"/>
          <w:kern w:val="0"/>
          <w:sz w:val="24"/>
        </w:rPr>
        <w:t xml:space="preserve">                              日期：         年      月      日</w:t>
      </w:r>
    </w:p>
    <w:p>
      <w:pPr>
        <w:widowControl/>
        <w:shd w:val="solid" w:color="FFFFFF" w:fill="auto"/>
        <w:spacing w:line="460" w:lineRule="exact"/>
        <w:ind w:firstLine="161"/>
        <w:jc w:val="center"/>
        <w:rPr>
          <w:rFonts w:ascii="宋体" w:hAnsi="宋体" w:cs="Arial"/>
          <w:b/>
          <w:kern w:val="0"/>
          <w:sz w:val="32"/>
          <w:szCs w:val="20"/>
          <w:shd w:val="clear" w:color="auto" w:fill="FFFFFF"/>
        </w:rPr>
      </w:pPr>
    </w:p>
    <w:p>
      <w:pPr>
        <w:widowControl/>
        <w:shd w:val="solid" w:color="FFFFFF" w:fill="auto"/>
        <w:spacing w:line="460" w:lineRule="exact"/>
        <w:ind w:firstLine="161"/>
        <w:jc w:val="center"/>
        <w:rPr>
          <w:rFonts w:ascii="宋体" w:hAnsi="宋体" w:cs="Arial"/>
          <w:b/>
          <w:kern w:val="0"/>
          <w:sz w:val="32"/>
          <w:szCs w:val="20"/>
          <w:shd w:val="clear" w:color="auto" w:fill="FFFFFF"/>
        </w:rPr>
      </w:pPr>
    </w:p>
    <w:p>
      <w:pPr>
        <w:widowControl/>
        <w:shd w:val="solid" w:color="FFFFFF" w:fill="auto"/>
        <w:spacing w:line="460" w:lineRule="exact"/>
        <w:ind w:firstLine="161"/>
        <w:jc w:val="center"/>
        <w:rPr>
          <w:rFonts w:ascii="宋体" w:hAnsi="宋体" w:cs="Arial"/>
          <w:b/>
          <w:kern w:val="0"/>
          <w:sz w:val="32"/>
          <w:szCs w:val="20"/>
          <w:shd w:val="clear" w:color="auto" w:fill="FFFFFF"/>
        </w:rPr>
      </w:pPr>
      <w:r>
        <w:rPr>
          <w:rFonts w:hint="eastAsia" w:ascii="宋体" w:hAnsi="宋体" w:cs="Arial"/>
          <w:b/>
          <w:kern w:val="0"/>
          <w:sz w:val="32"/>
          <w:szCs w:val="20"/>
          <w:shd w:val="clear" w:color="auto" w:fill="FFFFFF"/>
        </w:rPr>
        <w:t>（6）无重大税收违法行为承诺书</w:t>
      </w:r>
    </w:p>
    <w:p>
      <w:pPr>
        <w:widowControl/>
        <w:shd w:val="solid" w:color="FFFFFF" w:fill="auto"/>
        <w:spacing w:line="460" w:lineRule="exact"/>
        <w:ind w:firstLine="161"/>
        <w:jc w:val="left"/>
        <w:rPr>
          <w:rFonts w:ascii="宋体" w:hAnsi="宋体" w:cs="Arial"/>
          <w:b/>
          <w:kern w:val="0"/>
          <w:sz w:val="32"/>
          <w:szCs w:val="20"/>
          <w:shd w:val="clear" w:color="auto" w:fill="FFFFFF"/>
        </w:rPr>
      </w:pPr>
    </w:p>
    <w:p>
      <w:pPr>
        <w:adjustRightInd w:val="0"/>
        <w:snapToGrid w:val="0"/>
        <w:spacing w:line="480" w:lineRule="auto"/>
        <w:ind w:firstLine="482"/>
        <w:jc w:val="left"/>
        <w:rPr>
          <w:rFonts w:ascii="宋体" w:hAnsi="宋体" w:cs="宋体"/>
          <w:kern w:val="0"/>
          <w:sz w:val="24"/>
        </w:rPr>
      </w:pPr>
      <w:r>
        <w:rPr>
          <w:rFonts w:hint="eastAsia" w:ascii="宋体" w:hAnsi="宋体" w:cs="宋体"/>
          <w:kern w:val="0"/>
          <w:sz w:val="24"/>
        </w:rPr>
        <w:t>本人以企业法定代表人的身份郑重承诺：</w:t>
      </w:r>
    </w:p>
    <w:p>
      <w:pPr>
        <w:adjustRightInd w:val="0"/>
        <w:snapToGrid w:val="0"/>
        <w:spacing w:line="480" w:lineRule="auto"/>
        <w:ind w:firstLine="482"/>
        <w:jc w:val="left"/>
        <w:rPr>
          <w:rFonts w:ascii="宋体" w:hAnsi="宋体" w:cs="宋体"/>
          <w:kern w:val="0"/>
          <w:sz w:val="24"/>
        </w:rPr>
      </w:pPr>
      <w:r>
        <w:rPr>
          <w:rFonts w:hint="eastAsia" w:ascii="宋体" w:hAnsi="宋体" w:cs="宋体"/>
          <w:kern w:val="0"/>
          <w:sz w:val="24"/>
        </w:rPr>
        <w:t>本公司近三年无重大税收违法行为，愿意接受社会各界监督。</w:t>
      </w:r>
    </w:p>
    <w:p>
      <w:pPr>
        <w:adjustRightInd w:val="0"/>
        <w:snapToGrid w:val="0"/>
        <w:spacing w:line="480" w:lineRule="auto"/>
        <w:ind w:firstLine="482"/>
        <w:jc w:val="left"/>
        <w:rPr>
          <w:rFonts w:ascii="宋体" w:hAnsi="宋体" w:cs="宋体"/>
          <w:kern w:val="0"/>
          <w:sz w:val="24"/>
        </w:rPr>
      </w:pPr>
      <w:r>
        <w:rPr>
          <w:rFonts w:hint="eastAsia" w:ascii="宋体" w:hAnsi="宋体" w:cs="宋体"/>
          <w:kern w:val="0"/>
          <w:sz w:val="24"/>
        </w:rPr>
        <w:t>本公司及法定代表人若有违反承诺内容的行为，自愿依法接受取消投标资格、记入信用档案、取消中标资格、没收投标保证金等有关处理，愿意承担法律责任，给招标人造成损失的，依法承担赔偿责任。</w:t>
      </w:r>
    </w:p>
    <w:p>
      <w:pPr>
        <w:wordWrap w:val="0"/>
        <w:spacing w:before="100" w:beforeAutospacing="1" w:after="100" w:afterAutospacing="1"/>
        <w:ind w:firstLine="480"/>
        <w:jc w:val="left"/>
        <w:rPr>
          <w:rFonts w:ascii="宋体" w:hAnsi="宋体" w:cs="宋体"/>
          <w:sz w:val="24"/>
        </w:rPr>
      </w:pPr>
      <w:r>
        <w:rPr>
          <w:rFonts w:hint="eastAsia" w:ascii="宋体" w:hAnsi="宋体"/>
          <w:bCs/>
          <w:sz w:val="24"/>
        </w:rPr>
        <w:t xml:space="preserve">                                            </w:t>
      </w:r>
      <w:r>
        <w:rPr>
          <w:rFonts w:hint="eastAsia" w:ascii="宋体" w:hAnsi="宋体" w:cs="宋体"/>
          <w:sz w:val="24"/>
        </w:rPr>
        <w:t>投标单位（盖章）</w:t>
      </w:r>
    </w:p>
    <w:p>
      <w:pPr>
        <w:wordWrap w:val="0"/>
        <w:spacing w:before="100" w:beforeAutospacing="1" w:after="100" w:afterAutospacing="1"/>
        <w:ind w:firstLine="2880" w:firstLineChars="1200"/>
        <w:jc w:val="left"/>
        <w:rPr>
          <w:rFonts w:ascii="宋体" w:hAnsi="宋体" w:cs="宋体"/>
          <w:sz w:val="24"/>
        </w:rPr>
      </w:pPr>
      <w:r>
        <w:rPr>
          <w:rFonts w:ascii="宋体" w:hAnsi="宋体" w:cs="宋体"/>
          <w:sz w:val="24"/>
        </w:rPr>
        <w:t>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法定代表人（签字或盖章）</w:t>
      </w:r>
    </w:p>
    <w:p>
      <w:pPr>
        <w:ind w:firstLine="480" w:firstLineChars="200"/>
        <w:jc w:val="left"/>
        <w:rPr>
          <w:sz w:val="24"/>
        </w:rPr>
      </w:pPr>
      <w:r>
        <w:rPr>
          <w:rFonts w:hint="eastAsia"/>
          <w:sz w:val="24"/>
        </w:rPr>
        <w:t xml:space="preserve">                                           日期：      年     月    日</w:t>
      </w:r>
    </w:p>
    <w:p>
      <w:pPr>
        <w:ind w:firstLine="480" w:firstLineChars="200"/>
        <w:jc w:val="left"/>
        <w:rPr>
          <w:sz w:val="24"/>
        </w:rPr>
      </w:pPr>
    </w:p>
    <w:p>
      <w:pPr>
        <w:ind w:firstLine="480" w:firstLineChars="200"/>
        <w:jc w:val="left"/>
        <w:rPr>
          <w:sz w:val="24"/>
        </w:rPr>
      </w:pPr>
    </w:p>
    <w:p>
      <w:pPr>
        <w:jc w:val="center"/>
        <w:rPr>
          <w:rFonts w:eastAsia="黑体"/>
          <w:sz w:val="32"/>
          <w:szCs w:val="32"/>
        </w:rPr>
      </w:pPr>
      <w:r>
        <w:rPr>
          <w:rFonts w:hint="eastAsia" w:eastAsia="黑体"/>
          <w:sz w:val="32"/>
          <w:szCs w:val="32"/>
          <w:lang w:val="en-US" w:eastAsia="zh-CN"/>
        </w:rPr>
        <w:t xml:space="preserve">                                              </w:t>
      </w:r>
      <w:r>
        <w:rPr>
          <w:rFonts w:hint="eastAsia" w:eastAsia="黑体"/>
          <w:sz w:val="32"/>
          <w:szCs w:val="32"/>
        </w:rPr>
        <w:t>正/副本</w:t>
      </w:r>
    </w:p>
    <w:p>
      <w:pPr>
        <w:jc w:val="center"/>
        <w:rPr>
          <w:rFonts w:eastAsia="黑体"/>
          <w:sz w:val="20"/>
          <w:szCs w:val="20"/>
        </w:rPr>
      </w:pPr>
      <w:r>
        <w:rPr>
          <w:rFonts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44"/>
          <w:szCs w:val="44"/>
        </w:rPr>
      </w:pPr>
      <w:r>
        <w:rPr>
          <w:rFonts w:eastAsia="黑体"/>
          <w:sz w:val="44"/>
          <w:szCs w:val="44"/>
        </w:rPr>
        <w:t>投  标  文  件</w:t>
      </w:r>
      <w:r>
        <w:rPr>
          <w:rFonts w:hint="eastAsia" w:eastAsia="黑体"/>
          <w:sz w:val="44"/>
          <w:szCs w:val="44"/>
        </w:rPr>
        <w:t xml:space="preserve">  二</w:t>
      </w:r>
    </w:p>
    <w:p>
      <w:pPr>
        <w:jc w:val="center"/>
        <w:rPr>
          <w:rFonts w:eastAsia="黑体"/>
          <w:sz w:val="44"/>
          <w:szCs w:val="44"/>
        </w:rPr>
      </w:pPr>
      <w:r>
        <w:rPr>
          <w:rFonts w:hint="eastAsia" w:eastAsia="黑体"/>
          <w:sz w:val="44"/>
          <w:szCs w:val="44"/>
        </w:rPr>
        <w:t>（商务标文件）</w:t>
      </w: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ind w:firstLine="840" w:firstLineChars="300"/>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（盖单位章）</w:t>
      </w:r>
    </w:p>
    <w:p>
      <w:pPr>
        <w:jc w:val="center"/>
        <w:rPr>
          <w:rFonts w:eastAsia="黑体"/>
          <w:sz w:val="28"/>
          <w:szCs w:val="28"/>
        </w:rPr>
      </w:pPr>
      <w:r>
        <w:rPr>
          <w:rFonts w:hint="eastAsia" w:eastAsia="黑体"/>
          <w:sz w:val="28"/>
          <w:szCs w:val="28"/>
        </w:rPr>
        <w:t xml:space="preserve">   </w:t>
      </w: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r>
        <w:rPr>
          <w:rFonts w:hint="eastAsia" w:eastAsia="黑体"/>
          <w:sz w:val="28"/>
          <w:szCs w:val="28"/>
        </w:rPr>
        <w:t>或盖章</w:t>
      </w:r>
      <w:r>
        <w:rPr>
          <w:rFonts w:eastAsia="黑体"/>
          <w:sz w:val="28"/>
          <w:szCs w:val="28"/>
        </w:rPr>
        <w:t>）</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jc w:val="center"/>
      </w:pPr>
    </w:p>
    <w:p>
      <w:pPr>
        <w:jc w:val="center"/>
      </w:pPr>
    </w:p>
    <w:p>
      <w:pPr>
        <w:jc w:val="left"/>
      </w:pPr>
    </w:p>
    <w:p>
      <w:pPr>
        <w:jc w:val="left"/>
      </w:pPr>
    </w:p>
    <w:p>
      <w:pPr>
        <w:jc w:val="left"/>
      </w:pPr>
    </w:p>
    <w:p>
      <w:pPr>
        <w:jc w:val="left"/>
      </w:pPr>
    </w:p>
    <w:p>
      <w:pPr>
        <w:jc w:val="left"/>
      </w:pPr>
    </w:p>
    <w:p>
      <w:pPr>
        <w:spacing w:line="360" w:lineRule="auto"/>
        <w:ind w:firstLine="562" w:firstLineChars="200"/>
        <w:jc w:val="left"/>
        <w:rPr>
          <w:rFonts w:ascii="宋体" w:hAnsi="宋体"/>
          <w:b/>
          <w:sz w:val="28"/>
          <w:szCs w:val="28"/>
        </w:rPr>
      </w:pPr>
      <w:r>
        <w:rPr>
          <w:rFonts w:hint="eastAsia" w:ascii="宋体" w:hAnsi="宋体"/>
          <w:b/>
          <w:sz w:val="28"/>
          <w:szCs w:val="28"/>
        </w:rPr>
        <w:t>投标文件二：商务文件目录</w:t>
      </w:r>
    </w:p>
    <w:p>
      <w:pPr>
        <w:jc w:val="left"/>
        <w:rPr>
          <w:rFonts w:ascii="宋体" w:hAnsi="宋体"/>
          <w:sz w:val="28"/>
          <w:szCs w:val="28"/>
        </w:rPr>
      </w:pPr>
      <w:r>
        <w:rPr>
          <w:rFonts w:hint="eastAsia" w:ascii="宋体" w:hAnsi="宋体"/>
          <w:sz w:val="28"/>
          <w:szCs w:val="28"/>
        </w:rPr>
        <w:t>（1）诚信投标承诺书</w:t>
      </w:r>
    </w:p>
    <w:p>
      <w:pPr>
        <w:jc w:val="left"/>
        <w:rPr>
          <w:rFonts w:hint="eastAsia" w:ascii="宋体" w:hAnsi="宋体"/>
          <w:sz w:val="28"/>
          <w:szCs w:val="28"/>
        </w:rPr>
      </w:pPr>
      <w:r>
        <w:rPr>
          <w:rFonts w:hint="eastAsia" w:ascii="宋体" w:hAnsi="宋体"/>
          <w:sz w:val="28"/>
          <w:szCs w:val="28"/>
        </w:rPr>
        <w:t>（2）投标函</w:t>
      </w:r>
    </w:p>
    <w:p>
      <w:pPr>
        <w:pStyle w:val="7"/>
      </w:pPr>
      <w:r>
        <w:rPr>
          <w:rFonts w:hint="eastAsia"/>
          <w:b w:val="0"/>
          <w:bCs w:val="0"/>
          <w:sz w:val="28"/>
          <w:szCs w:val="28"/>
          <w:lang w:eastAsia="zh-CN"/>
        </w:rPr>
        <w:t>（</w:t>
      </w:r>
      <w:r>
        <w:rPr>
          <w:rFonts w:hint="eastAsia"/>
          <w:b w:val="0"/>
          <w:bCs w:val="0"/>
          <w:sz w:val="28"/>
          <w:szCs w:val="28"/>
          <w:lang w:val="en-US" w:eastAsia="zh-CN"/>
        </w:rPr>
        <w:t>3</w:t>
      </w:r>
      <w:r>
        <w:rPr>
          <w:rFonts w:hint="eastAsia"/>
          <w:b w:val="0"/>
          <w:bCs w:val="0"/>
          <w:sz w:val="28"/>
          <w:szCs w:val="28"/>
          <w:lang w:eastAsia="zh-CN"/>
        </w:rPr>
        <w:t>）工程量清单报价书</w:t>
      </w:r>
    </w:p>
    <w:p>
      <w:pPr>
        <w:jc w:val="left"/>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）所需的其他材料</w:t>
      </w:r>
    </w:p>
    <w:p>
      <w:pPr>
        <w:spacing w:line="360" w:lineRule="auto"/>
        <w:ind w:firstLine="420" w:firstLineChars="200"/>
        <w:jc w:val="left"/>
        <w:rPr>
          <w:rFonts w:ascii="宋体" w:hAnsi="宋体"/>
          <w:szCs w:val="21"/>
        </w:rPr>
      </w:pPr>
      <w:r>
        <w:rPr>
          <w:rFonts w:hint="eastAsia" w:ascii="宋体" w:hAnsi="宋体"/>
          <w:szCs w:val="21"/>
        </w:rPr>
        <w:t xml:space="preserve"> </w:t>
      </w: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spacing w:line="540" w:lineRule="exact"/>
        <w:jc w:val="left"/>
      </w:pPr>
    </w:p>
    <w:p>
      <w:pPr>
        <w:wordWrap w:val="0"/>
        <w:jc w:val="left"/>
        <w:rPr>
          <w:sz w:val="28"/>
          <w:szCs w:val="28"/>
          <w:u w:val="single"/>
        </w:rPr>
      </w:pPr>
    </w:p>
    <w:p>
      <w:pPr>
        <w:wordWrap w:val="0"/>
        <w:ind w:firstLine="560" w:firstLineChars="200"/>
        <w:jc w:val="left"/>
        <w:rPr>
          <w:sz w:val="28"/>
          <w:szCs w:val="28"/>
          <w:u w:val="single"/>
        </w:rPr>
      </w:pPr>
    </w:p>
    <w:p>
      <w:pPr>
        <w:spacing w:line="540" w:lineRule="exact"/>
        <w:jc w:val="center"/>
        <w:rPr>
          <w:rFonts w:hint="eastAsia"/>
          <w:b/>
          <w:bCs/>
          <w:sz w:val="32"/>
          <w:szCs w:val="32"/>
        </w:rPr>
      </w:pPr>
    </w:p>
    <w:p>
      <w:pPr>
        <w:pStyle w:val="7"/>
        <w:rPr>
          <w:rFonts w:hint="eastAsia"/>
        </w:rPr>
      </w:pPr>
    </w:p>
    <w:p>
      <w:pPr>
        <w:numPr>
          <w:ilvl w:val="0"/>
          <w:numId w:val="6"/>
        </w:numPr>
        <w:spacing w:line="540" w:lineRule="exact"/>
        <w:jc w:val="center"/>
        <w:rPr>
          <w:rFonts w:hint="eastAsia"/>
          <w:b/>
          <w:bCs/>
          <w:sz w:val="32"/>
          <w:szCs w:val="32"/>
        </w:rPr>
      </w:pPr>
      <w:r>
        <w:rPr>
          <w:rFonts w:hint="eastAsia"/>
          <w:b/>
          <w:bCs/>
          <w:sz w:val="32"/>
          <w:szCs w:val="32"/>
        </w:rPr>
        <w:t>诚信投标承诺书</w:t>
      </w:r>
    </w:p>
    <w:p>
      <w:pPr>
        <w:pStyle w:val="7"/>
        <w:numPr>
          <w:ilvl w:val="0"/>
          <w:numId w:val="0"/>
        </w:numPr>
      </w:pPr>
    </w:p>
    <w:p>
      <w:pPr>
        <w:spacing w:line="460" w:lineRule="exact"/>
        <w:ind w:firstLine="420" w:firstLineChars="200"/>
        <w:rPr>
          <w:rStyle w:val="30"/>
          <w:sz w:val="24"/>
        </w:rPr>
      </w:pPr>
      <w:r>
        <w:rPr>
          <w:rStyle w:val="30"/>
        </w:rPr>
        <w:t xml:space="preserve"> </w:t>
      </w:r>
      <w:r>
        <w:rPr>
          <w:rStyle w:val="30"/>
          <w:sz w:val="24"/>
        </w:rPr>
        <w:t>本人以企业法定代表人的身份郑重承诺：</w:t>
      </w:r>
    </w:p>
    <w:p>
      <w:pPr>
        <w:spacing w:line="460" w:lineRule="exact"/>
        <w:ind w:firstLine="480" w:firstLineChars="200"/>
        <w:rPr>
          <w:rStyle w:val="30"/>
          <w:sz w:val="24"/>
        </w:rPr>
      </w:pPr>
      <w:r>
        <w:rPr>
          <w:rStyle w:val="30"/>
          <w:sz w:val="24"/>
        </w:rPr>
        <w:t>一、将遵循公开、公正和诚实信用的原则自愿参加</w:t>
      </w:r>
      <w:r>
        <w:rPr>
          <w:rStyle w:val="30"/>
          <w:sz w:val="24"/>
          <w:u w:val="single" w:color="000000"/>
        </w:rPr>
        <w:t xml:space="preserve">                   </w:t>
      </w:r>
      <w:r>
        <w:rPr>
          <w:rStyle w:val="30"/>
          <w:sz w:val="24"/>
        </w:rPr>
        <w:t>项目的投标；</w:t>
      </w:r>
    </w:p>
    <w:p>
      <w:pPr>
        <w:spacing w:line="460" w:lineRule="exact"/>
        <w:ind w:firstLine="480" w:firstLineChars="200"/>
        <w:rPr>
          <w:rStyle w:val="30"/>
          <w:sz w:val="24"/>
        </w:rPr>
      </w:pPr>
      <w:r>
        <w:rPr>
          <w:rStyle w:val="30"/>
          <w:sz w:val="24"/>
        </w:rPr>
        <w:t>二、所提供的一切材料都是真实、有效、合法的；</w:t>
      </w:r>
    </w:p>
    <w:p>
      <w:pPr>
        <w:spacing w:line="460" w:lineRule="exact"/>
        <w:ind w:firstLine="480" w:firstLineChars="200"/>
        <w:rPr>
          <w:rStyle w:val="30"/>
          <w:sz w:val="24"/>
        </w:rPr>
      </w:pPr>
      <w:r>
        <w:rPr>
          <w:rStyle w:val="30"/>
          <w:sz w:val="24"/>
        </w:rPr>
        <w:t>三、不出借、转让资质证书，不让他人挂靠投标，不以他人名义投标或者以其他方式弄虚作假，骗取中标；</w:t>
      </w:r>
    </w:p>
    <w:p>
      <w:pPr>
        <w:spacing w:line="460" w:lineRule="exact"/>
        <w:ind w:firstLine="480" w:firstLineChars="200"/>
        <w:rPr>
          <w:rStyle w:val="30"/>
          <w:sz w:val="24"/>
        </w:rPr>
      </w:pPr>
      <w:r>
        <w:rPr>
          <w:rStyle w:val="30"/>
          <w:sz w:val="24"/>
        </w:rPr>
        <w:t>四、不与其他投标人相互串通投标报价，不排挤其他投标人的公平竞争、损害招标人的合法权益；</w:t>
      </w:r>
    </w:p>
    <w:p>
      <w:pPr>
        <w:spacing w:line="460" w:lineRule="exact"/>
        <w:ind w:firstLine="480" w:firstLineChars="200"/>
        <w:rPr>
          <w:rStyle w:val="30"/>
          <w:sz w:val="24"/>
        </w:rPr>
      </w:pPr>
      <w:r>
        <w:rPr>
          <w:rStyle w:val="30"/>
          <w:sz w:val="24"/>
        </w:rPr>
        <w:t>五、不与招标人、招标代理机构或其他投标人串通投标，损害国家利益、社会公共利益或者他人的合法权益；</w:t>
      </w:r>
    </w:p>
    <w:p>
      <w:pPr>
        <w:spacing w:line="460" w:lineRule="exact"/>
        <w:ind w:firstLine="480" w:firstLineChars="200"/>
        <w:rPr>
          <w:rStyle w:val="30"/>
          <w:sz w:val="24"/>
        </w:rPr>
      </w:pPr>
      <w:r>
        <w:rPr>
          <w:rStyle w:val="30"/>
          <w:sz w:val="24"/>
        </w:rPr>
        <w:t>六、严格遵守开标现场纪律，服从监管人员管理；</w:t>
      </w:r>
    </w:p>
    <w:p>
      <w:pPr>
        <w:spacing w:line="460" w:lineRule="exact"/>
        <w:ind w:firstLine="480" w:firstLineChars="200"/>
        <w:rPr>
          <w:rStyle w:val="30"/>
          <w:sz w:val="24"/>
        </w:rPr>
      </w:pPr>
      <w:r>
        <w:rPr>
          <w:rStyle w:val="30"/>
          <w:sz w:val="24"/>
        </w:rPr>
        <w:t>七、保证中标后不转包及使用挂靠，若有分包征得建设单位同意；</w:t>
      </w:r>
    </w:p>
    <w:p>
      <w:pPr>
        <w:spacing w:line="460" w:lineRule="exact"/>
        <w:ind w:firstLine="480" w:firstLineChars="200"/>
        <w:rPr>
          <w:rStyle w:val="30"/>
          <w:sz w:val="24"/>
        </w:rPr>
      </w:pPr>
      <w:r>
        <w:rPr>
          <w:rStyle w:val="30"/>
          <w:sz w:val="24"/>
        </w:rPr>
        <w:t>八、保证中标之后，按照投标文件承诺派驻人员，如有违反，同意接受建设单位违约处罚；</w:t>
      </w:r>
    </w:p>
    <w:p>
      <w:pPr>
        <w:spacing w:line="460" w:lineRule="exact"/>
        <w:ind w:firstLine="480" w:firstLineChars="200"/>
        <w:rPr>
          <w:rStyle w:val="30"/>
          <w:sz w:val="24"/>
        </w:rPr>
      </w:pPr>
      <w:r>
        <w:rPr>
          <w:rStyle w:val="30"/>
          <w:sz w:val="24"/>
        </w:rPr>
        <w:t>九、保证企业及所属相关人员在本次投标中无行贿等犯罪行为；</w:t>
      </w:r>
    </w:p>
    <w:p>
      <w:pPr>
        <w:spacing w:line="460" w:lineRule="exact"/>
        <w:ind w:firstLine="480" w:firstLineChars="200"/>
        <w:rPr>
          <w:rStyle w:val="30"/>
          <w:sz w:val="24"/>
        </w:rPr>
      </w:pPr>
      <w:r>
        <w:rPr>
          <w:rStyle w:val="30"/>
          <w:sz w:val="24"/>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60" w:lineRule="exact"/>
        <w:rPr>
          <w:rStyle w:val="30"/>
          <w:sz w:val="24"/>
        </w:rPr>
      </w:pPr>
      <w:r>
        <w:rPr>
          <w:rStyle w:val="30"/>
          <w:sz w:val="24"/>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ind w:firstLine="480" w:firstLineChars="200"/>
        <w:rPr>
          <w:rStyle w:val="30"/>
          <w:sz w:val="24"/>
        </w:rPr>
      </w:pPr>
      <w:r>
        <w:rPr>
          <w:rStyle w:val="30"/>
          <w:sz w:val="24"/>
        </w:rPr>
        <w:t> </w:t>
      </w:r>
    </w:p>
    <w:p>
      <w:pPr>
        <w:ind w:firstLine="480" w:firstLineChars="200"/>
        <w:rPr>
          <w:rStyle w:val="30"/>
          <w:sz w:val="24"/>
        </w:rPr>
      </w:pPr>
    </w:p>
    <w:p>
      <w:pPr>
        <w:rPr>
          <w:rStyle w:val="30"/>
          <w:sz w:val="24"/>
        </w:rPr>
      </w:pPr>
    </w:p>
    <w:p>
      <w:pPr>
        <w:ind w:firstLine="480" w:firstLineChars="200"/>
        <w:rPr>
          <w:rStyle w:val="30"/>
          <w:sz w:val="24"/>
        </w:rPr>
      </w:pPr>
    </w:p>
    <w:p>
      <w:pPr>
        <w:ind w:firstLine="480" w:firstLineChars="200"/>
        <w:rPr>
          <w:rStyle w:val="30"/>
          <w:sz w:val="24"/>
        </w:rPr>
      </w:pPr>
      <w:r>
        <w:rPr>
          <w:rStyle w:val="30"/>
          <w:sz w:val="24"/>
        </w:rPr>
        <w:t>开户银行：                          基本账户：</w:t>
      </w:r>
    </w:p>
    <w:p>
      <w:pPr>
        <w:ind w:firstLine="480" w:firstLineChars="200"/>
        <w:rPr>
          <w:rStyle w:val="30"/>
          <w:sz w:val="24"/>
        </w:rPr>
      </w:pPr>
      <w:r>
        <w:rPr>
          <w:rStyle w:val="30"/>
          <w:sz w:val="24"/>
        </w:rPr>
        <w:t>投标单位（公章）：                   法定代表人（签字或盖章）：</w:t>
      </w:r>
    </w:p>
    <w:p>
      <w:pPr>
        <w:jc w:val="left"/>
        <w:rPr>
          <w:b/>
          <w:sz w:val="32"/>
          <w:szCs w:val="32"/>
        </w:rPr>
      </w:pPr>
    </w:p>
    <w:p>
      <w:pPr>
        <w:ind w:firstLine="2715" w:firstLineChars="845"/>
        <w:jc w:val="left"/>
        <w:rPr>
          <w:rFonts w:hint="eastAsia"/>
          <w:b/>
          <w:sz w:val="32"/>
          <w:szCs w:val="32"/>
        </w:rPr>
      </w:pPr>
      <w:r>
        <w:rPr>
          <w:rFonts w:hint="eastAsia"/>
          <w:b/>
          <w:sz w:val="32"/>
          <w:szCs w:val="32"/>
        </w:rPr>
        <w:t xml:space="preserve">     </w:t>
      </w:r>
    </w:p>
    <w:p>
      <w:pPr>
        <w:tabs>
          <w:tab w:val="left" w:pos="1005"/>
        </w:tabs>
        <w:ind w:firstLine="2715" w:firstLineChars="845"/>
        <w:jc w:val="left"/>
        <w:rPr>
          <w:b/>
          <w:sz w:val="32"/>
          <w:szCs w:val="32"/>
        </w:rPr>
      </w:pPr>
      <w:r>
        <w:rPr>
          <w:rFonts w:hint="eastAsia"/>
          <w:b/>
          <w:sz w:val="32"/>
          <w:szCs w:val="32"/>
          <w:lang w:eastAsia="zh-CN"/>
        </w:rPr>
        <w:tab/>
      </w:r>
      <w:r>
        <w:rPr>
          <w:rFonts w:hint="eastAsia"/>
          <w:b/>
          <w:sz w:val="32"/>
          <w:szCs w:val="32"/>
        </w:rPr>
        <w:t xml:space="preserve"> （2）投</w:t>
      </w:r>
      <w:r>
        <w:rPr>
          <w:b/>
          <w:sz w:val="32"/>
          <w:szCs w:val="32"/>
        </w:rPr>
        <w:t xml:space="preserve"> </w:t>
      </w:r>
      <w:r>
        <w:rPr>
          <w:rFonts w:hint="eastAsia"/>
          <w:b/>
          <w:sz w:val="32"/>
          <w:szCs w:val="32"/>
        </w:rPr>
        <w:t>标 函</w:t>
      </w:r>
    </w:p>
    <w:p>
      <w:pPr>
        <w:jc w:val="left"/>
        <w:rPr>
          <w:b/>
          <w:sz w:val="44"/>
          <w:szCs w:val="44"/>
        </w:rPr>
      </w:pPr>
    </w:p>
    <w:p>
      <w:pPr>
        <w:spacing w:line="420" w:lineRule="auto"/>
        <w:jc w:val="left"/>
        <w:rPr>
          <w:rFonts w:ascii="宋体" w:hAnsi="宋体"/>
          <w:sz w:val="24"/>
          <w:u w:val="single"/>
        </w:rPr>
      </w:pPr>
      <w:r>
        <w:rPr>
          <w:rFonts w:hint="eastAsia" w:ascii="宋体" w:hAnsi="宋体"/>
          <w:sz w:val="24"/>
        </w:rPr>
        <w:t>致：</w:t>
      </w:r>
      <w:r>
        <w:rPr>
          <w:rFonts w:ascii="宋体" w:hAnsi="宋体"/>
          <w:sz w:val="24"/>
          <w:u w:val="single"/>
        </w:rPr>
        <w:t xml:space="preserve">        </w:t>
      </w:r>
      <w:r>
        <w:rPr>
          <w:rFonts w:hint="eastAsia" w:ascii="宋体" w:hAnsi="宋体"/>
          <w:sz w:val="24"/>
          <w:u w:val="single"/>
        </w:rPr>
        <w:t xml:space="preserve">                 （招标人）</w:t>
      </w:r>
      <w:r>
        <w:rPr>
          <w:rFonts w:ascii="宋体" w:hAnsi="宋体"/>
          <w:sz w:val="24"/>
          <w:u w:val="single"/>
        </w:rPr>
        <w:t xml:space="preserve">      </w:t>
      </w:r>
    </w:p>
    <w:p>
      <w:pPr>
        <w:numPr>
          <w:ilvl w:val="0"/>
          <w:numId w:val="7"/>
        </w:numPr>
        <w:tabs>
          <w:tab w:val="left" w:pos="0"/>
        </w:tabs>
        <w:spacing w:line="420" w:lineRule="auto"/>
        <w:ind w:firstLine="480" w:firstLineChars="200"/>
        <w:jc w:val="left"/>
        <w:rPr>
          <w:rFonts w:ascii="宋体" w:hAnsi="宋体"/>
          <w:sz w:val="24"/>
        </w:rPr>
      </w:pPr>
      <w:r>
        <w:rPr>
          <w:rFonts w:hint="eastAsia" w:ascii="宋体" w:hAnsi="宋体"/>
          <w:sz w:val="24"/>
        </w:rPr>
        <w:t>根据你方招标工程项目为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lang w:eastAsia="zh-CN"/>
        </w:rPr>
        <w:t>招标</w:t>
      </w:r>
      <w:r>
        <w:rPr>
          <w:rFonts w:hint="eastAsia" w:ascii="宋体" w:hAnsi="宋体"/>
          <w:sz w:val="24"/>
        </w:rPr>
        <w:t>文件，遵照《中华人民共和国招标投标法》等有关规定，经踏勘项目现场和研究上述</w:t>
      </w:r>
      <w:r>
        <w:rPr>
          <w:rFonts w:hint="eastAsia" w:ascii="宋体" w:hAnsi="宋体"/>
          <w:sz w:val="24"/>
          <w:lang w:eastAsia="zh-CN"/>
        </w:rPr>
        <w:t>招标</w:t>
      </w:r>
      <w:r>
        <w:rPr>
          <w:rFonts w:hint="eastAsia" w:ascii="宋体" w:hAnsi="宋体"/>
          <w:sz w:val="24"/>
        </w:rPr>
        <w:t>文件的投标须知、合同条件、技术规范、图纸和其他有关文件后，我方愿以</w:t>
      </w:r>
      <w:r>
        <w:rPr>
          <w:rFonts w:hint="eastAsia" w:ascii="宋体" w:hAnsi="宋体"/>
          <w:sz w:val="24"/>
          <w:u w:val="single"/>
        </w:rPr>
        <w:t>（币种，金额、单位）</w:t>
      </w:r>
      <w:r>
        <w:rPr>
          <w:rFonts w:hint="eastAsia" w:ascii="宋体" w:hAnsi="宋体"/>
          <w:sz w:val="24"/>
          <w:u w:val="none"/>
        </w:rPr>
        <w:t xml:space="preserve"> 大写</w:t>
      </w:r>
      <w:r>
        <w:rPr>
          <w:rFonts w:hint="eastAsia" w:ascii="宋体" w:hAnsi="宋体"/>
          <w:sz w:val="24"/>
          <w:u w:val="single"/>
        </w:rPr>
        <w:t>：</w:t>
      </w:r>
      <w:r>
        <w:rPr>
          <w:rFonts w:hint="eastAsia" w:ascii="宋体" w:hAnsi="宋体"/>
          <w:sz w:val="24"/>
          <w:u w:val="single"/>
          <w:lang w:val="en-US" w:eastAsia="zh-CN"/>
        </w:rPr>
        <w:t xml:space="preserve">    </w:t>
      </w:r>
      <w:r>
        <w:rPr>
          <w:rFonts w:hint="eastAsia" w:ascii="宋体" w:hAnsi="宋体"/>
          <w:sz w:val="24"/>
          <w:u w:val="non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none"/>
        </w:rPr>
        <w:t>小写：</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作为</w:t>
      </w:r>
      <w:r>
        <w:rPr>
          <w:rFonts w:hint="eastAsia" w:ascii="宋体" w:hAnsi="宋体"/>
          <w:sz w:val="24"/>
          <w:lang w:eastAsia="zh-CN"/>
        </w:rPr>
        <w:t>报价</w:t>
      </w:r>
      <w:r>
        <w:rPr>
          <w:rFonts w:hint="eastAsia" w:ascii="宋体" w:hAnsi="宋体"/>
          <w:sz w:val="24"/>
        </w:rPr>
        <w:t>，并按</w:t>
      </w:r>
      <w:r>
        <w:rPr>
          <w:rFonts w:hint="eastAsia" w:ascii="宋体" w:hAnsi="宋体"/>
          <w:sz w:val="24"/>
          <w:lang w:eastAsia="zh-CN"/>
        </w:rPr>
        <w:t>招标</w:t>
      </w:r>
      <w:r>
        <w:rPr>
          <w:rFonts w:hint="eastAsia" w:ascii="宋体" w:hAnsi="宋体"/>
          <w:sz w:val="24"/>
        </w:rPr>
        <w:t>文件的要求承担本工程的</w:t>
      </w:r>
      <w:r>
        <w:rPr>
          <w:rFonts w:hint="eastAsia" w:ascii="宋体" w:hAnsi="宋体"/>
          <w:sz w:val="24"/>
          <w:lang w:eastAsia="zh-CN"/>
        </w:rPr>
        <w:t>工作内容及</w:t>
      </w:r>
      <w:r>
        <w:rPr>
          <w:rFonts w:hint="eastAsia" w:ascii="宋体" w:hAnsi="宋体"/>
          <w:sz w:val="24"/>
        </w:rPr>
        <w:t>相关服务工作。</w:t>
      </w:r>
    </w:p>
    <w:p>
      <w:pPr>
        <w:tabs>
          <w:tab w:val="left" w:pos="0"/>
        </w:tabs>
        <w:spacing w:line="420" w:lineRule="auto"/>
        <w:ind w:firstLine="480" w:firstLineChars="200"/>
        <w:jc w:val="left"/>
        <w:rPr>
          <w:rFonts w:ascii="宋体" w:hAnsi="宋体"/>
          <w:sz w:val="24"/>
        </w:rPr>
      </w:pPr>
      <w:r>
        <w:rPr>
          <w:rFonts w:hint="eastAsia" w:ascii="宋体" w:hAnsi="宋体"/>
          <w:sz w:val="24"/>
        </w:rPr>
        <w:t>2、我方已详细阅读全部交易文件及有关附件，承诺并遵守</w:t>
      </w:r>
      <w:r>
        <w:rPr>
          <w:rFonts w:hint="eastAsia" w:ascii="宋体" w:hAnsi="宋体"/>
          <w:sz w:val="24"/>
          <w:lang w:eastAsia="zh-CN"/>
        </w:rPr>
        <w:t>招标</w:t>
      </w:r>
      <w:r>
        <w:rPr>
          <w:rFonts w:hint="eastAsia" w:ascii="宋体" w:hAnsi="宋体"/>
          <w:sz w:val="24"/>
        </w:rPr>
        <w:t>文件所有条款规定。</w:t>
      </w:r>
    </w:p>
    <w:p>
      <w:pPr>
        <w:spacing w:line="420" w:lineRule="auto"/>
        <w:ind w:firstLine="480" w:firstLineChars="200"/>
        <w:jc w:val="left"/>
        <w:rPr>
          <w:rFonts w:ascii="宋体" w:hAnsi="宋体"/>
          <w:sz w:val="24"/>
        </w:rPr>
      </w:pPr>
      <w:r>
        <w:rPr>
          <w:rFonts w:hint="eastAsia" w:ascii="宋体" w:hAnsi="宋体"/>
          <w:sz w:val="24"/>
        </w:rPr>
        <w:t>3、一旦我方中标，我方将派出</w:t>
      </w:r>
      <w:r>
        <w:rPr>
          <w:rFonts w:hint="eastAsia" w:ascii="宋体" w:hAnsi="宋体"/>
          <w:sz w:val="24"/>
          <w:u w:val="single"/>
        </w:rPr>
        <w:t xml:space="preserve">           </w:t>
      </w:r>
      <w:r>
        <w:rPr>
          <w:rFonts w:hint="eastAsia" w:ascii="宋体" w:hAnsi="宋体"/>
          <w:sz w:val="24"/>
        </w:rPr>
        <w:t>为本工程项目负责人，</w:t>
      </w:r>
      <w:r>
        <w:rPr>
          <w:rStyle w:val="30"/>
          <w:rFonts w:ascii="宋体" w:hAnsi="宋体"/>
          <w:sz w:val="24"/>
        </w:rPr>
        <w:t>并在招标文件规定的期限内完成招标文件所要求的工作内容。</w:t>
      </w:r>
    </w:p>
    <w:p>
      <w:pPr>
        <w:spacing w:line="400" w:lineRule="exact"/>
        <w:ind w:firstLine="2880" w:firstLineChars="1200"/>
        <w:jc w:val="left"/>
        <w:rPr>
          <w:rFonts w:hint="eastAsia" w:ascii="宋体" w:hAnsi="宋体"/>
          <w:sz w:val="24"/>
        </w:rPr>
      </w:pPr>
      <w:r>
        <w:rPr>
          <w:rFonts w:hint="eastAsia" w:ascii="宋体" w:hAnsi="宋体"/>
          <w:sz w:val="24"/>
        </w:rPr>
        <w:t xml:space="preserve">   </w:t>
      </w:r>
    </w:p>
    <w:p>
      <w:pPr>
        <w:spacing w:line="400" w:lineRule="exact"/>
        <w:jc w:val="left"/>
        <w:rPr>
          <w:rFonts w:hint="eastAsia" w:ascii="宋体" w:hAnsi="宋体" w:eastAsia="宋体"/>
          <w:sz w:val="24"/>
          <w:lang w:eastAsia="zh-CN"/>
        </w:rPr>
      </w:pPr>
    </w:p>
    <w:p>
      <w:pPr>
        <w:spacing w:line="400" w:lineRule="exact"/>
        <w:ind w:firstLine="2880" w:firstLineChars="1200"/>
        <w:jc w:val="left"/>
        <w:rPr>
          <w:rFonts w:ascii="宋体" w:hAnsi="宋体"/>
          <w:sz w:val="24"/>
          <w:u w:val="single"/>
        </w:rPr>
      </w:pPr>
      <w:r>
        <w:rPr>
          <w:rFonts w:hint="eastAsia" w:ascii="宋体" w:hAnsi="宋体"/>
          <w:sz w:val="24"/>
        </w:rPr>
        <w:t>投 标 人：</w:t>
      </w:r>
      <w:r>
        <w:rPr>
          <w:rFonts w:ascii="宋体" w:hAnsi="宋体"/>
          <w:sz w:val="24"/>
          <w:u w:val="single"/>
        </w:rPr>
        <w:t xml:space="preserve">                       </w:t>
      </w:r>
      <w:r>
        <w:rPr>
          <w:rFonts w:hint="eastAsia" w:ascii="宋体" w:hAnsi="宋体"/>
          <w:sz w:val="24"/>
          <w:u w:val="single"/>
        </w:rPr>
        <w:t xml:space="preserve">   （盖章）</w:t>
      </w:r>
      <w:r>
        <w:rPr>
          <w:rFonts w:ascii="宋体" w:hAnsi="宋体"/>
          <w:sz w:val="24"/>
          <w:u w:val="single"/>
        </w:rPr>
        <w:t xml:space="preserve">  </w:t>
      </w:r>
      <w:r>
        <w:rPr>
          <w:rFonts w:hint="eastAsia" w:ascii="宋体" w:hAnsi="宋体"/>
          <w:sz w:val="24"/>
          <w:u w:val="single"/>
        </w:rPr>
        <w:t xml:space="preserve">  </w:t>
      </w:r>
    </w:p>
    <w:p>
      <w:pPr>
        <w:spacing w:line="400" w:lineRule="exact"/>
        <w:ind w:firstLine="2880" w:firstLineChars="1200"/>
        <w:jc w:val="left"/>
        <w:rPr>
          <w:rFonts w:ascii="宋体" w:hAnsi="宋体"/>
          <w:sz w:val="24"/>
        </w:rPr>
      </w:pPr>
      <w:r>
        <w:rPr>
          <w:rFonts w:hint="eastAsia" w:ascii="宋体" w:hAnsi="宋体"/>
          <w:sz w:val="24"/>
        </w:rPr>
        <w:t>法定代表人或其委托代理人：</w:t>
      </w:r>
      <w:r>
        <w:rPr>
          <w:rFonts w:ascii="宋体" w:hAnsi="宋体"/>
          <w:sz w:val="24"/>
          <w:u w:val="single"/>
        </w:rPr>
        <w:t xml:space="preserve">        </w:t>
      </w:r>
      <w:r>
        <w:rPr>
          <w:rFonts w:hint="eastAsia" w:ascii="宋体" w:hAnsi="宋体"/>
          <w:sz w:val="24"/>
          <w:u w:val="single"/>
        </w:rPr>
        <w:t>（签字或盖章）</w:t>
      </w:r>
    </w:p>
    <w:p>
      <w:pPr>
        <w:spacing w:line="400" w:lineRule="exact"/>
        <w:ind w:firstLine="2880" w:firstLineChars="1200"/>
        <w:jc w:val="left"/>
        <w:rPr>
          <w:rFonts w:ascii="宋体" w:hAnsi="宋体"/>
          <w:sz w:val="24"/>
        </w:rPr>
      </w:pPr>
      <w:r>
        <w:rPr>
          <w:rFonts w:hint="eastAsia" w:ascii="宋体" w:hAnsi="宋体"/>
          <w:sz w:val="24"/>
        </w:rPr>
        <w:t>单位地址：</w:t>
      </w:r>
      <w:r>
        <w:rPr>
          <w:rFonts w:hint="eastAsia" w:ascii="宋体" w:hAnsi="宋体"/>
          <w:sz w:val="24"/>
          <w:u w:val="single"/>
        </w:rPr>
        <w:t xml:space="preserve">                                      </w:t>
      </w:r>
    </w:p>
    <w:p>
      <w:pPr>
        <w:spacing w:line="400" w:lineRule="exact"/>
        <w:ind w:firstLine="2880" w:firstLineChars="1200"/>
        <w:jc w:val="left"/>
        <w:rPr>
          <w:rFonts w:ascii="宋体" w:hAnsi="宋体"/>
          <w:sz w:val="24"/>
          <w:u w:val="single"/>
        </w:rPr>
      </w:pPr>
      <w:r>
        <w:rPr>
          <w:rFonts w:hint="eastAsia" w:ascii="宋体" w:hAnsi="宋体"/>
          <w:sz w:val="24"/>
        </w:rPr>
        <w:t>邮政编码：</w:t>
      </w:r>
      <w:r>
        <w:rPr>
          <w:rFonts w:ascii="宋体" w:hAnsi="宋体"/>
          <w:sz w:val="24"/>
          <w:u w:val="single"/>
        </w:rPr>
        <w:t xml:space="preserve">        </w:t>
      </w:r>
      <w:r>
        <w:rPr>
          <w:rFonts w:hint="eastAsia" w:ascii="宋体" w:hAnsi="宋体"/>
          <w:sz w:val="24"/>
        </w:rPr>
        <w:t>电话：</w:t>
      </w:r>
      <w:r>
        <w:rPr>
          <w:rFonts w:ascii="宋体" w:hAnsi="宋体"/>
          <w:sz w:val="24"/>
          <w:u w:val="single"/>
        </w:rPr>
        <w:t xml:space="preserve">        </w:t>
      </w:r>
      <w:r>
        <w:rPr>
          <w:rFonts w:hint="eastAsia" w:ascii="宋体" w:hAnsi="宋体"/>
          <w:sz w:val="24"/>
        </w:rPr>
        <w:t>传真：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00" w:lineRule="exact"/>
        <w:ind w:firstLine="2880" w:firstLineChars="1200"/>
        <w:jc w:val="left"/>
        <w:rPr>
          <w:rFonts w:ascii="宋体" w:hAnsi="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hint="eastAsia" w:ascii="宋体" w:hAnsi="宋体"/>
          <w:sz w:val="24"/>
        </w:rPr>
        <w:t>日</w:t>
      </w:r>
    </w:p>
    <w:p>
      <w:pPr>
        <w:ind w:right="-178" w:rightChars="-85"/>
        <w:jc w:val="left"/>
        <w:rPr>
          <w:rFonts w:ascii="宋体" w:hAnsi="宋体"/>
          <w:sz w:val="28"/>
        </w:rPr>
      </w:pPr>
    </w:p>
    <w:p>
      <w:pPr>
        <w:wordWrap w:val="0"/>
        <w:spacing w:before="100" w:beforeAutospacing="1" w:after="100" w:afterAutospacing="1"/>
        <w:jc w:val="left"/>
        <w:rPr>
          <w:rFonts w:ascii="宋体" w:hAnsi="宋体" w:cs="宋体"/>
          <w:sz w:val="24"/>
        </w:rPr>
      </w:pPr>
    </w:p>
    <w:p>
      <w:pPr>
        <w:ind w:right="-178" w:rightChars="-85"/>
        <w:jc w:val="left"/>
        <w:rPr>
          <w:rFonts w:hint="eastAsia"/>
          <w:b/>
          <w:sz w:val="32"/>
          <w:szCs w:val="32"/>
        </w:rPr>
      </w:pPr>
    </w:p>
    <w:p>
      <w:pPr>
        <w:pStyle w:val="7"/>
        <w:rPr>
          <w:rFonts w:hint="eastAsia"/>
          <w:b/>
          <w:sz w:val="32"/>
          <w:szCs w:val="32"/>
        </w:rPr>
      </w:pPr>
    </w:p>
    <w:p>
      <w:pPr>
        <w:pStyle w:val="7"/>
      </w:pPr>
      <w:r>
        <w:rPr>
          <w:rFonts w:hint="eastAsia"/>
          <w:b/>
          <w:sz w:val="32"/>
          <w:szCs w:val="32"/>
        </w:rPr>
        <w:t>（3）</w:t>
      </w:r>
      <w:r>
        <w:rPr>
          <w:rFonts w:hint="eastAsia"/>
          <w:b w:val="0"/>
          <w:bCs w:val="0"/>
          <w:sz w:val="28"/>
          <w:szCs w:val="28"/>
          <w:lang w:eastAsia="zh-CN"/>
        </w:rPr>
        <w:t>工程量清单报价书</w:t>
      </w:r>
    </w:p>
    <w:p>
      <w:pPr>
        <w:ind w:right="-178" w:rightChars="-85"/>
        <w:jc w:val="left"/>
        <w:rPr>
          <w:rFonts w:hint="eastAsia"/>
          <w:b/>
          <w:sz w:val="32"/>
          <w:szCs w:val="32"/>
        </w:rPr>
      </w:pPr>
    </w:p>
    <w:p>
      <w:pPr>
        <w:ind w:right="-178" w:rightChars="-85"/>
        <w:jc w:val="left"/>
      </w:pPr>
      <w:r>
        <w:rPr>
          <w:rFonts w:hint="eastAsia"/>
          <w:b/>
          <w:sz w:val="32"/>
          <w:szCs w:val="32"/>
        </w:rPr>
        <w:t>（</w:t>
      </w:r>
      <w:r>
        <w:rPr>
          <w:rFonts w:hint="eastAsia"/>
          <w:b/>
          <w:sz w:val="32"/>
          <w:szCs w:val="32"/>
          <w:lang w:val="en-US" w:eastAsia="zh-CN"/>
        </w:rPr>
        <w:t>4</w:t>
      </w:r>
      <w:r>
        <w:rPr>
          <w:rFonts w:hint="eastAsia"/>
          <w:b/>
          <w:sz w:val="32"/>
          <w:szCs w:val="32"/>
        </w:rPr>
        <w:t>）所需的其他材料（如有）</w:t>
      </w:r>
    </w:p>
    <w:sectPr>
      <w:headerReference r:id="rId3" w:type="default"/>
      <w:footerReference r:id="rId4" w:type="default"/>
      <w:pgSz w:w="11906" w:h="16838"/>
      <w:pgMar w:top="816" w:right="1349" w:bottom="1440" w:left="146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1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宋体-18030">
    <w:altName w:val="宋体"/>
    <w:panose1 w:val="02010609060101010101"/>
    <w:charset w:val="86"/>
    <w:family w:val="modern"/>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separate"/>
    </w:r>
    <w:r>
      <w:rPr>
        <w:rStyle w:val="25"/>
      </w:rPr>
      <w:t>39</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A2C31"/>
    <w:multiLevelType w:val="singleLevel"/>
    <w:tmpl w:val="BB7A2C31"/>
    <w:lvl w:ilvl="0" w:tentative="0">
      <w:start w:val="1"/>
      <w:numFmt w:val="decimal"/>
      <w:suff w:val="nothing"/>
      <w:lvlText w:val="%1、"/>
      <w:lvlJc w:val="left"/>
      <w:rPr>
        <w:rFonts w:hint="default"/>
        <w:sz w:val="24"/>
        <w:szCs w:val="24"/>
      </w:rPr>
    </w:lvl>
  </w:abstractNum>
  <w:abstractNum w:abstractNumId="1">
    <w:nsid w:val="D7356AC8"/>
    <w:multiLevelType w:val="singleLevel"/>
    <w:tmpl w:val="D7356AC8"/>
    <w:lvl w:ilvl="0" w:tentative="0">
      <w:start w:val="1"/>
      <w:numFmt w:val="decimal"/>
      <w:suff w:val="nothing"/>
      <w:lvlText w:val="（%1）"/>
      <w:lvlJc w:val="left"/>
    </w:lvl>
  </w:abstractNum>
  <w:abstractNum w:abstractNumId="2">
    <w:nsid w:val="2DB7C11D"/>
    <w:multiLevelType w:val="singleLevel"/>
    <w:tmpl w:val="2DB7C11D"/>
    <w:lvl w:ilvl="0" w:tentative="0">
      <w:start w:val="1"/>
      <w:numFmt w:val="decimal"/>
      <w:suff w:val="nothing"/>
      <w:lvlText w:val="%1、"/>
      <w:lvlJc w:val="left"/>
    </w:lvl>
  </w:abstractNum>
  <w:abstractNum w:abstractNumId="3">
    <w:nsid w:val="34B22545"/>
    <w:multiLevelType w:val="singleLevel"/>
    <w:tmpl w:val="34B22545"/>
    <w:lvl w:ilvl="0" w:tentative="0">
      <w:start w:val="3"/>
      <w:numFmt w:val="chineseCounting"/>
      <w:suff w:val="space"/>
      <w:lvlText w:val="第%1节"/>
      <w:lvlJc w:val="left"/>
      <w:rPr>
        <w:rFonts w:hint="eastAsia"/>
      </w:rPr>
    </w:lvl>
  </w:abstractNum>
  <w:abstractNum w:abstractNumId="4">
    <w:nsid w:val="35836E34"/>
    <w:multiLevelType w:val="singleLevel"/>
    <w:tmpl w:val="35836E34"/>
    <w:lvl w:ilvl="0" w:tentative="0">
      <w:start w:val="2"/>
      <w:numFmt w:val="decimal"/>
      <w:suff w:val="nothing"/>
      <w:lvlText w:val="%1、"/>
      <w:lvlJc w:val="left"/>
    </w:lvl>
  </w:abstractNum>
  <w:abstractNum w:abstractNumId="5">
    <w:nsid w:val="57E91809"/>
    <w:multiLevelType w:val="singleLevel"/>
    <w:tmpl w:val="57E91809"/>
    <w:lvl w:ilvl="0" w:tentative="0">
      <w:start w:val="1"/>
      <w:numFmt w:val="decimal"/>
      <w:suff w:val="nothing"/>
      <w:lvlText w:val="%1、"/>
      <w:lvlJc w:val="left"/>
    </w:lvl>
  </w:abstractNum>
  <w:abstractNum w:abstractNumId="6">
    <w:nsid w:val="67DFEAFF"/>
    <w:multiLevelType w:val="singleLevel"/>
    <w:tmpl w:val="67DFEAFF"/>
    <w:lvl w:ilvl="0" w:tentative="0">
      <w:start w:val="1"/>
      <w:numFmt w:val="decimal"/>
      <w:suff w:val="nothing"/>
      <w:lvlText w:val="%1、"/>
      <w:lvlJc w:val="left"/>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zNGZkOTUwZWQ2YzAxMjAxYWRmN2M3YTgzMjk3M2EifQ=="/>
    <w:docVar w:name="KSO_WPS_MARK_KEY" w:val="61614967-a1e1-42a5-9fc1-1a20687be296"/>
  </w:docVars>
  <w:rsids>
    <w:rsidRoot w:val="606D4D9C"/>
    <w:rsid w:val="00206ADF"/>
    <w:rsid w:val="00214386"/>
    <w:rsid w:val="002B1234"/>
    <w:rsid w:val="008605BF"/>
    <w:rsid w:val="00A03BD4"/>
    <w:rsid w:val="00BB68C7"/>
    <w:rsid w:val="00D24899"/>
    <w:rsid w:val="022278B2"/>
    <w:rsid w:val="03083A5D"/>
    <w:rsid w:val="03BF388F"/>
    <w:rsid w:val="04623669"/>
    <w:rsid w:val="04A1662B"/>
    <w:rsid w:val="04E81A9D"/>
    <w:rsid w:val="0519195C"/>
    <w:rsid w:val="053B4C9A"/>
    <w:rsid w:val="059C0FD6"/>
    <w:rsid w:val="05BC719F"/>
    <w:rsid w:val="06A66350"/>
    <w:rsid w:val="06BF281E"/>
    <w:rsid w:val="06F648FE"/>
    <w:rsid w:val="07647FC0"/>
    <w:rsid w:val="07B578AB"/>
    <w:rsid w:val="07B832A6"/>
    <w:rsid w:val="080A418F"/>
    <w:rsid w:val="08E83D84"/>
    <w:rsid w:val="094178A7"/>
    <w:rsid w:val="09AF7CD1"/>
    <w:rsid w:val="0A1123A8"/>
    <w:rsid w:val="0A202C06"/>
    <w:rsid w:val="0AE03399"/>
    <w:rsid w:val="0C1B48E6"/>
    <w:rsid w:val="0C1F1F19"/>
    <w:rsid w:val="0D01442E"/>
    <w:rsid w:val="0DCE318A"/>
    <w:rsid w:val="0E032401"/>
    <w:rsid w:val="0E087ECA"/>
    <w:rsid w:val="0E734B51"/>
    <w:rsid w:val="0EB361E2"/>
    <w:rsid w:val="0ECF2B6F"/>
    <w:rsid w:val="0EFD4962"/>
    <w:rsid w:val="112C130C"/>
    <w:rsid w:val="12B629F4"/>
    <w:rsid w:val="12BD7AA9"/>
    <w:rsid w:val="13E81EA6"/>
    <w:rsid w:val="159B34D3"/>
    <w:rsid w:val="15B34F99"/>
    <w:rsid w:val="15ED7F05"/>
    <w:rsid w:val="15FB3C2B"/>
    <w:rsid w:val="163865C7"/>
    <w:rsid w:val="166B3F2C"/>
    <w:rsid w:val="168F3D13"/>
    <w:rsid w:val="18705DB3"/>
    <w:rsid w:val="191D2085"/>
    <w:rsid w:val="19E75211"/>
    <w:rsid w:val="1AC16A2E"/>
    <w:rsid w:val="1B046C64"/>
    <w:rsid w:val="1BD35A2F"/>
    <w:rsid w:val="1CC24824"/>
    <w:rsid w:val="1D094623"/>
    <w:rsid w:val="1D3A534B"/>
    <w:rsid w:val="1DDE3259"/>
    <w:rsid w:val="1E205264"/>
    <w:rsid w:val="1E705B85"/>
    <w:rsid w:val="1F124392"/>
    <w:rsid w:val="1F930080"/>
    <w:rsid w:val="1FB71E9F"/>
    <w:rsid w:val="1FC1316D"/>
    <w:rsid w:val="202F402B"/>
    <w:rsid w:val="20BF4743"/>
    <w:rsid w:val="213E6F1C"/>
    <w:rsid w:val="21AF2071"/>
    <w:rsid w:val="21E21D04"/>
    <w:rsid w:val="226D7BBA"/>
    <w:rsid w:val="22B26EF4"/>
    <w:rsid w:val="22E93C3D"/>
    <w:rsid w:val="23576BF2"/>
    <w:rsid w:val="23953F30"/>
    <w:rsid w:val="23AD616E"/>
    <w:rsid w:val="23E80D93"/>
    <w:rsid w:val="244D6EEE"/>
    <w:rsid w:val="2479115B"/>
    <w:rsid w:val="260A7D7B"/>
    <w:rsid w:val="268B3973"/>
    <w:rsid w:val="269B1B10"/>
    <w:rsid w:val="271A066B"/>
    <w:rsid w:val="278462B1"/>
    <w:rsid w:val="27C46944"/>
    <w:rsid w:val="28532F5B"/>
    <w:rsid w:val="28E03768"/>
    <w:rsid w:val="290B178D"/>
    <w:rsid w:val="29657F00"/>
    <w:rsid w:val="29BC3DA1"/>
    <w:rsid w:val="29DF0031"/>
    <w:rsid w:val="2A2E1522"/>
    <w:rsid w:val="2A5920F7"/>
    <w:rsid w:val="2A5F1F86"/>
    <w:rsid w:val="2C3F712F"/>
    <w:rsid w:val="2D5B0EAE"/>
    <w:rsid w:val="2DFE44BA"/>
    <w:rsid w:val="2E626A45"/>
    <w:rsid w:val="2EA96AE1"/>
    <w:rsid w:val="2ED61F1D"/>
    <w:rsid w:val="2F2D42C6"/>
    <w:rsid w:val="2F6064FF"/>
    <w:rsid w:val="2FFF37DF"/>
    <w:rsid w:val="30281274"/>
    <w:rsid w:val="309D303C"/>
    <w:rsid w:val="30AA0545"/>
    <w:rsid w:val="32476FC9"/>
    <w:rsid w:val="33163AD8"/>
    <w:rsid w:val="3340297B"/>
    <w:rsid w:val="33956082"/>
    <w:rsid w:val="341D1099"/>
    <w:rsid w:val="34E64649"/>
    <w:rsid w:val="351D0462"/>
    <w:rsid w:val="36BF3566"/>
    <w:rsid w:val="36C26992"/>
    <w:rsid w:val="37A622CF"/>
    <w:rsid w:val="37C16192"/>
    <w:rsid w:val="380440F4"/>
    <w:rsid w:val="38477560"/>
    <w:rsid w:val="39CF674E"/>
    <w:rsid w:val="3A557B1D"/>
    <w:rsid w:val="3BED0FCA"/>
    <w:rsid w:val="3C3A5FC5"/>
    <w:rsid w:val="3C9254A8"/>
    <w:rsid w:val="3CB32A4C"/>
    <w:rsid w:val="3CB825F4"/>
    <w:rsid w:val="3CC6352B"/>
    <w:rsid w:val="3D3305EA"/>
    <w:rsid w:val="3D762AE2"/>
    <w:rsid w:val="3DD064B1"/>
    <w:rsid w:val="3DFD2152"/>
    <w:rsid w:val="3EBF52D7"/>
    <w:rsid w:val="3EDE55B5"/>
    <w:rsid w:val="3EEE7CD5"/>
    <w:rsid w:val="3F530A57"/>
    <w:rsid w:val="3FC2001F"/>
    <w:rsid w:val="41354204"/>
    <w:rsid w:val="41A30972"/>
    <w:rsid w:val="427E0BA3"/>
    <w:rsid w:val="43090EF4"/>
    <w:rsid w:val="43DE4235"/>
    <w:rsid w:val="44255792"/>
    <w:rsid w:val="44F05012"/>
    <w:rsid w:val="469D3ACB"/>
    <w:rsid w:val="46BA2A05"/>
    <w:rsid w:val="46C87CB9"/>
    <w:rsid w:val="46F04E55"/>
    <w:rsid w:val="477374C0"/>
    <w:rsid w:val="4781227C"/>
    <w:rsid w:val="47F8127A"/>
    <w:rsid w:val="488F2280"/>
    <w:rsid w:val="48B82135"/>
    <w:rsid w:val="495A59AC"/>
    <w:rsid w:val="497C6DBB"/>
    <w:rsid w:val="49E92366"/>
    <w:rsid w:val="4BC331C0"/>
    <w:rsid w:val="4BC643AA"/>
    <w:rsid w:val="4C3869CE"/>
    <w:rsid w:val="4C3E67C2"/>
    <w:rsid w:val="4C7327B1"/>
    <w:rsid w:val="4C81197E"/>
    <w:rsid w:val="4C8D6276"/>
    <w:rsid w:val="4D1A7B95"/>
    <w:rsid w:val="4D41656B"/>
    <w:rsid w:val="4D777400"/>
    <w:rsid w:val="4DDA0CE0"/>
    <w:rsid w:val="4F725355"/>
    <w:rsid w:val="4FCD2C74"/>
    <w:rsid w:val="4FCF3430"/>
    <w:rsid w:val="4FE14287"/>
    <w:rsid w:val="50504DB9"/>
    <w:rsid w:val="50BB366A"/>
    <w:rsid w:val="50C84ACB"/>
    <w:rsid w:val="518F115D"/>
    <w:rsid w:val="52350F6C"/>
    <w:rsid w:val="524D13AE"/>
    <w:rsid w:val="52C325A1"/>
    <w:rsid w:val="54B26F37"/>
    <w:rsid w:val="555A7BCE"/>
    <w:rsid w:val="55966CBF"/>
    <w:rsid w:val="56047911"/>
    <w:rsid w:val="560C1890"/>
    <w:rsid w:val="56F91B04"/>
    <w:rsid w:val="571C1C97"/>
    <w:rsid w:val="57752BF2"/>
    <w:rsid w:val="578952C6"/>
    <w:rsid w:val="584A6390"/>
    <w:rsid w:val="58BA3515"/>
    <w:rsid w:val="58BA52C3"/>
    <w:rsid w:val="59214F1A"/>
    <w:rsid w:val="5A456953"/>
    <w:rsid w:val="5C003935"/>
    <w:rsid w:val="5C133CA2"/>
    <w:rsid w:val="5CD5091E"/>
    <w:rsid w:val="5CF50CCE"/>
    <w:rsid w:val="5D10109A"/>
    <w:rsid w:val="5D550DDE"/>
    <w:rsid w:val="5DA04478"/>
    <w:rsid w:val="5DC5277F"/>
    <w:rsid w:val="5F03379A"/>
    <w:rsid w:val="600428E9"/>
    <w:rsid w:val="60272070"/>
    <w:rsid w:val="606754C7"/>
    <w:rsid w:val="606D4D9C"/>
    <w:rsid w:val="60B40C05"/>
    <w:rsid w:val="60F53B0D"/>
    <w:rsid w:val="616F3982"/>
    <w:rsid w:val="62D04830"/>
    <w:rsid w:val="63E11DA1"/>
    <w:rsid w:val="63F350E4"/>
    <w:rsid w:val="64D1736A"/>
    <w:rsid w:val="652F33FE"/>
    <w:rsid w:val="656E6ECB"/>
    <w:rsid w:val="65CF0678"/>
    <w:rsid w:val="66293AA1"/>
    <w:rsid w:val="66531F3D"/>
    <w:rsid w:val="66710F46"/>
    <w:rsid w:val="67BA4A3B"/>
    <w:rsid w:val="67D06C2F"/>
    <w:rsid w:val="680E48C8"/>
    <w:rsid w:val="68B10A05"/>
    <w:rsid w:val="68D33413"/>
    <w:rsid w:val="68F860BD"/>
    <w:rsid w:val="69393F75"/>
    <w:rsid w:val="6948615E"/>
    <w:rsid w:val="6B3D38DE"/>
    <w:rsid w:val="6B5F797E"/>
    <w:rsid w:val="6B6E08BB"/>
    <w:rsid w:val="6C08727E"/>
    <w:rsid w:val="6C0E19DF"/>
    <w:rsid w:val="6C8339AD"/>
    <w:rsid w:val="6CA429B6"/>
    <w:rsid w:val="6CB12E47"/>
    <w:rsid w:val="6D295ADB"/>
    <w:rsid w:val="6DF901E4"/>
    <w:rsid w:val="6F4C28A0"/>
    <w:rsid w:val="6F855F6D"/>
    <w:rsid w:val="70024166"/>
    <w:rsid w:val="703A7128"/>
    <w:rsid w:val="70787AE6"/>
    <w:rsid w:val="70C74618"/>
    <w:rsid w:val="71312691"/>
    <w:rsid w:val="71327D0C"/>
    <w:rsid w:val="7179722C"/>
    <w:rsid w:val="71E03AEE"/>
    <w:rsid w:val="71E250FD"/>
    <w:rsid w:val="723313BC"/>
    <w:rsid w:val="73BE0284"/>
    <w:rsid w:val="74E03F00"/>
    <w:rsid w:val="74F0135A"/>
    <w:rsid w:val="754860A4"/>
    <w:rsid w:val="75FA6672"/>
    <w:rsid w:val="76FA1A37"/>
    <w:rsid w:val="774B40FD"/>
    <w:rsid w:val="77AB39F4"/>
    <w:rsid w:val="77DA7464"/>
    <w:rsid w:val="77EC5036"/>
    <w:rsid w:val="78205BD3"/>
    <w:rsid w:val="78370FD5"/>
    <w:rsid w:val="78747E79"/>
    <w:rsid w:val="7A2710FB"/>
    <w:rsid w:val="7A271934"/>
    <w:rsid w:val="7A3722B7"/>
    <w:rsid w:val="7A5A577C"/>
    <w:rsid w:val="7ABF59C6"/>
    <w:rsid w:val="7B32355B"/>
    <w:rsid w:val="7B4C4233"/>
    <w:rsid w:val="7B4E7DC1"/>
    <w:rsid w:val="7BFE0383"/>
    <w:rsid w:val="7C2868FD"/>
    <w:rsid w:val="7CA95B4B"/>
    <w:rsid w:val="7D0543E8"/>
    <w:rsid w:val="7D8E60AA"/>
    <w:rsid w:val="7DF11575"/>
    <w:rsid w:val="7E3A380D"/>
    <w:rsid w:val="7E625657"/>
    <w:rsid w:val="7E9A30E7"/>
    <w:rsid w:val="7EFF2658"/>
    <w:rsid w:val="7F286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bCs/>
      <w:kern w:val="44"/>
      <w:sz w:val="44"/>
      <w:szCs w:val="44"/>
    </w:rPr>
  </w:style>
  <w:style w:type="paragraph" w:styleId="6">
    <w:name w:val="heading 2"/>
    <w:basedOn w:val="1"/>
    <w:next w:val="1"/>
    <w:qFormat/>
    <w:uiPriority w:val="0"/>
    <w:pPr>
      <w:keepNext/>
      <w:keepLines/>
      <w:spacing w:line="415" w:lineRule="auto"/>
      <w:outlineLvl w:val="1"/>
    </w:pPr>
    <w:rPr>
      <w:rFonts w:ascii="Arial" w:hAnsi="Arial" w:eastAsia="黑体"/>
      <w:b/>
      <w:bCs/>
      <w:sz w:val="32"/>
      <w:szCs w:val="32"/>
    </w:rPr>
  </w:style>
  <w:style w:type="paragraph" w:styleId="7">
    <w:name w:val="heading 3"/>
    <w:basedOn w:val="1"/>
    <w:next w:val="1"/>
    <w:qFormat/>
    <w:uiPriority w:val="0"/>
    <w:pPr>
      <w:keepNext/>
      <w:keepLines/>
      <w:spacing w:line="415" w:lineRule="auto"/>
      <w:outlineLvl w:val="2"/>
    </w:pPr>
    <w:rPr>
      <w:b/>
      <w:bCs/>
      <w:sz w:val="32"/>
      <w:szCs w:val="32"/>
    </w:rPr>
  </w:style>
  <w:style w:type="paragraph" w:styleId="8">
    <w:name w:val="heading 4"/>
    <w:basedOn w:val="1"/>
    <w:next w:val="1"/>
    <w:qFormat/>
    <w:uiPriority w:val="0"/>
    <w:pPr>
      <w:keepNext/>
      <w:keepLines/>
      <w:spacing w:line="374"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next w:val="3"/>
    <w:qFormat/>
    <w:uiPriority w:val="99"/>
    <w:pPr>
      <w:spacing w:before="156" w:beforeLines="50" w:after="156" w:afterLines="50" w:line="360" w:lineRule="auto"/>
      <w:ind w:firstLine="480" w:firstLineChars="200"/>
    </w:pPr>
    <w:rPr>
      <w:sz w:val="24"/>
    </w:rPr>
  </w:style>
  <w:style w:type="paragraph" w:styleId="3">
    <w:name w:val="Block Text"/>
    <w:basedOn w:val="1"/>
    <w:next w:val="4"/>
    <w:qFormat/>
    <w:uiPriority w:val="0"/>
    <w:pPr>
      <w:widowControl w:val="0"/>
      <w:spacing w:line="400" w:lineRule="exact"/>
      <w:ind w:left="-359" w:leftChars="-171" w:right="-327" w:rightChars="-327" w:firstLine="720"/>
    </w:pPr>
    <w:rPr>
      <w:rFonts w:ascii="宋体" w:hAnsi="宋体"/>
      <w:color w:val="auto"/>
      <w:sz w:val="28"/>
      <w:szCs w:val="20"/>
    </w:rPr>
  </w:style>
  <w:style w:type="paragraph" w:styleId="4">
    <w:name w:val="Body Text Indent 3"/>
    <w:basedOn w:val="1"/>
    <w:next w:val="1"/>
    <w:qFormat/>
    <w:uiPriority w:val="0"/>
    <w:pPr>
      <w:widowControl w:val="0"/>
      <w:spacing w:after="120"/>
      <w:ind w:left="420" w:leftChars="200"/>
    </w:pPr>
    <w:rPr>
      <w:rFonts w:ascii="宋体"/>
      <w:color w:val="auto"/>
      <w:sz w:val="16"/>
      <w:szCs w:val="16"/>
    </w:rPr>
  </w:style>
  <w:style w:type="paragraph" w:styleId="9">
    <w:name w:val="Body Text 3"/>
    <w:basedOn w:val="1"/>
    <w:qFormat/>
    <w:uiPriority w:val="0"/>
    <w:rPr>
      <w:rFonts w:ascii="宋体"/>
      <w:sz w:val="24"/>
      <w:szCs w:val="20"/>
    </w:rPr>
  </w:style>
  <w:style w:type="paragraph" w:styleId="10">
    <w:name w:val="Body Text"/>
    <w:basedOn w:val="1"/>
    <w:next w:val="11"/>
    <w:qFormat/>
    <w:uiPriority w:val="0"/>
    <w:pPr>
      <w:spacing w:after="120" w:afterLines="0"/>
    </w:pPr>
    <w:rPr>
      <w:rFonts w:cs="Times New Roman"/>
      <w:kern w:val="0"/>
    </w:rPr>
  </w:style>
  <w:style w:type="paragraph" w:customStyle="1" w:styleId="11">
    <w:name w:val="_Style 2"/>
    <w:basedOn w:val="1"/>
    <w:next w:val="1"/>
    <w:qFormat/>
    <w:uiPriority w:val="0"/>
  </w:style>
  <w:style w:type="paragraph" w:styleId="12">
    <w:name w:val="Body Text Indent"/>
    <w:basedOn w:val="1"/>
    <w:next w:val="13"/>
    <w:qFormat/>
    <w:uiPriority w:val="0"/>
    <w:pPr>
      <w:spacing w:after="120"/>
      <w:ind w:left="420" w:leftChars="200"/>
    </w:pPr>
  </w:style>
  <w:style w:type="paragraph" w:styleId="13">
    <w:name w:val="envelope return"/>
    <w:basedOn w:val="1"/>
    <w:next w:val="14"/>
    <w:qFormat/>
    <w:uiPriority w:val="0"/>
    <w:pPr>
      <w:snapToGrid w:val="0"/>
    </w:pPr>
    <w:rPr>
      <w:rFonts w:ascii="Arial" w:hAnsi="Arial"/>
    </w:rPr>
  </w:style>
  <w:style w:type="paragraph" w:styleId="14">
    <w:name w:val="Title"/>
    <w:basedOn w:val="1"/>
    <w:next w:val="1"/>
    <w:qFormat/>
    <w:uiPriority w:val="0"/>
    <w:pPr>
      <w:adjustRightInd w:val="0"/>
      <w:spacing w:line="420" w:lineRule="atLeast"/>
      <w:jc w:val="center"/>
      <w:textAlignment w:val="baseline"/>
      <w:outlineLvl w:val="0"/>
    </w:pPr>
    <w:rPr>
      <w:rFonts w:ascii="Arial" w:hAnsi="Arial"/>
      <w:b/>
      <w:kern w:val="0"/>
      <w:sz w:val="32"/>
      <w:szCs w:val="20"/>
    </w:rPr>
  </w:style>
  <w:style w:type="paragraph" w:styleId="15">
    <w:name w:val="Plain Text"/>
    <w:basedOn w:val="1"/>
    <w:qFormat/>
    <w:uiPriority w:val="0"/>
    <w:rPr>
      <w:rFonts w:ascii="Courier New" w:hAnsi="Courier New"/>
      <w:szCs w:val="20"/>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jc w:val="left"/>
    </w:pPr>
    <w:rPr>
      <w:b/>
      <w:bCs/>
      <w:caps/>
      <w:sz w:val="20"/>
      <w:szCs w:val="20"/>
    </w:rPr>
  </w:style>
  <w:style w:type="paragraph" w:styleId="19">
    <w:name w:val="toc 2"/>
    <w:basedOn w:val="1"/>
    <w:next w:val="1"/>
    <w:qFormat/>
    <w:uiPriority w:val="0"/>
    <w:pPr>
      <w:ind w:left="210"/>
      <w:jc w:val="left"/>
    </w:pPr>
    <w:rPr>
      <w:smallCaps/>
      <w:sz w:val="20"/>
      <w:szCs w:val="20"/>
    </w:rPr>
  </w:style>
  <w:style w:type="paragraph" w:styleId="20">
    <w:name w:val="Normal (Web)"/>
    <w:basedOn w:val="1"/>
    <w:qFormat/>
    <w:uiPriority w:val="0"/>
    <w:rPr>
      <w:sz w:val="24"/>
    </w:rPr>
  </w:style>
  <w:style w:type="paragraph" w:styleId="21">
    <w:name w:val="Body Text First Indent"/>
    <w:basedOn w:val="10"/>
    <w:qFormat/>
    <w:uiPriority w:val="0"/>
    <w:pPr>
      <w:ind w:firstLine="420" w:firstLineChars="100"/>
    </w:pPr>
    <w:rPr>
      <w:rFonts w:ascii="Times New Roman" w:hAnsi="Times New Roman"/>
    </w:rPr>
  </w:style>
  <w:style w:type="paragraph" w:styleId="22">
    <w:name w:val="Body Text First Indent 2"/>
    <w:basedOn w:val="12"/>
    <w:next w:val="1"/>
    <w:qFormat/>
    <w:uiPriority w:val="0"/>
    <w:pPr>
      <w:ind w:left="420" w:firstLine="420" w:firstLineChars="200"/>
    </w:pPr>
  </w:style>
  <w:style w:type="character" w:styleId="25">
    <w:name w:val="page number"/>
    <w:basedOn w:val="24"/>
    <w:qFormat/>
    <w:uiPriority w:val="0"/>
  </w:style>
  <w:style w:type="character" w:styleId="26">
    <w:name w:val="Emphasis"/>
    <w:basedOn w:val="24"/>
    <w:qFormat/>
    <w:uiPriority w:val="0"/>
    <w:rPr>
      <w:i/>
    </w:rPr>
  </w:style>
  <w:style w:type="character" w:styleId="27">
    <w:name w:val="Hyperlink"/>
    <w:basedOn w:val="24"/>
    <w:qFormat/>
    <w:uiPriority w:val="0"/>
    <w:rPr>
      <w:color w:val="333333"/>
      <w:u w:val="none"/>
    </w:rPr>
  </w:style>
  <w:style w:type="character" w:customStyle="1" w:styleId="28">
    <w:name w:val="Char Char8"/>
    <w:qFormat/>
    <w:uiPriority w:val="0"/>
    <w:rPr>
      <w:rFonts w:ascii="Arial" w:hAnsi="Arial" w:eastAsia="黑体"/>
      <w:b/>
      <w:bCs/>
      <w:kern w:val="2"/>
      <w:sz w:val="32"/>
      <w:szCs w:val="32"/>
      <w:lang w:val="en-US" w:eastAsia="zh-CN" w:bidi="ar-SA"/>
    </w:rPr>
  </w:style>
  <w:style w:type="paragraph" w:customStyle="1" w:styleId="29">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30">
    <w:name w:val="NormalCharacter"/>
    <w:qFormat/>
    <w:uiPriority w:val="0"/>
  </w:style>
  <w:style w:type="character" w:customStyle="1" w:styleId="31">
    <w:name w:val=" Char Char8"/>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17694</Words>
  <Characters>18617</Characters>
  <Lines>178</Lines>
  <Paragraphs>50</Paragraphs>
  <TotalTime>0</TotalTime>
  <ScaleCrop>false</ScaleCrop>
  <LinksUpToDate>false</LinksUpToDate>
  <CharactersWithSpaces>21560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2020-11-16T02:54:00Z</dcterms:created>
  <dc:creator>A.襟...区</dc:creator>
  <cp:lastModifiedBy>惠普</cp:lastModifiedBy>
  <cp:lastPrinted>2023-11-20T06:54:00Z</cp:lastPrinted>
  <dcterms:modified xsi:type="dcterms:W3CDTF">2024-04-16T08:00:34Z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0A4C0E451DCB43CEA0108D56F0517B8C</vt:lpwstr>
  </property>
</Properties>
</file>