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44"/>
          <w:szCs w:val="44"/>
        </w:rPr>
      </w:pPr>
    </w:p>
    <w:p>
      <w:pPr>
        <w:jc w:val="center"/>
        <w:rPr>
          <w:rFonts w:hint="eastAsia" w:ascii="新宋体" w:hAnsi="新宋体" w:eastAsia="新宋体" w:cs="新宋体"/>
          <w:b/>
          <w:bCs/>
          <w:color w:val="000000"/>
          <w:sz w:val="48"/>
          <w:szCs w:val="48"/>
        </w:rPr>
      </w:pPr>
      <w:r>
        <w:rPr>
          <w:rFonts w:hint="eastAsia" w:ascii="新宋体" w:hAnsi="新宋体" w:eastAsia="新宋体" w:cs="新宋体"/>
          <w:b/>
          <w:bCs/>
          <w:color w:val="000000"/>
          <w:sz w:val="48"/>
          <w:szCs w:val="48"/>
          <w:lang w:eastAsia="zh-CN"/>
        </w:rPr>
        <w:t>2024年度部分项目跟踪审计</w:t>
      </w:r>
    </w:p>
    <w:p>
      <w:pPr>
        <w:jc w:val="center"/>
        <w:rPr>
          <w:rFonts w:hint="eastAsia" w:ascii="新宋体" w:hAnsi="新宋体" w:eastAsia="新宋体" w:cs="新宋体"/>
          <w:color w:val="000000"/>
          <w:sz w:val="48"/>
          <w:szCs w:val="48"/>
        </w:rPr>
      </w:pPr>
    </w:p>
    <w:p>
      <w:pPr>
        <w:jc w:val="center"/>
        <w:rPr>
          <w:rFonts w:hint="eastAsia" w:ascii="新宋体" w:hAnsi="新宋体" w:eastAsia="新宋体" w:cs="新宋体"/>
          <w:color w:val="000000"/>
          <w:sz w:val="72"/>
          <w:szCs w:val="72"/>
        </w:rPr>
      </w:pPr>
      <w:r>
        <w:rPr>
          <w:rFonts w:hint="eastAsia" w:ascii="新宋体" w:hAnsi="新宋体" w:eastAsia="新宋体" w:cs="新宋体"/>
          <w:b/>
          <w:kern w:val="0"/>
          <w:sz w:val="48"/>
          <w:szCs w:val="48"/>
          <w:lang w:eastAsia="zh-CN"/>
        </w:rPr>
        <w:t>招标文件</w:t>
      </w:r>
    </w:p>
    <w:p>
      <w:pPr>
        <w:rPr>
          <w:rFonts w:hint="eastAsia" w:ascii="新宋体" w:hAnsi="新宋体" w:eastAsia="新宋体" w:cs="新宋体"/>
          <w:color w:val="000000"/>
          <w:sz w:val="72"/>
          <w:szCs w:val="72"/>
        </w:rPr>
      </w:pPr>
    </w:p>
    <w:p>
      <w:pPr>
        <w:rPr>
          <w:rFonts w:hint="eastAsia" w:ascii="新宋体" w:hAnsi="新宋体" w:eastAsia="新宋体" w:cs="新宋体"/>
          <w:color w:val="000000"/>
          <w:sz w:val="72"/>
          <w:szCs w:val="72"/>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rPr>
          <w:rFonts w:hint="eastAsia" w:ascii="新宋体" w:hAnsi="新宋体" w:eastAsia="新宋体" w:cs="新宋体"/>
          <w:color w:val="000000"/>
          <w:sz w:val="32"/>
          <w:szCs w:val="32"/>
        </w:rPr>
      </w:pPr>
    </w:p>
    <w:p>
      <w:pPr>
        <w:spacing w:line="400" w:lineRule="exact"/>
        <w:rPr>
          <w:rFonts w:hint="eastAsia" w:ascii="新宋体" w:hAnsi="新宋体" w:eastAsia="新宋体" w:cs="新宋体"/>
          <w:color w:val="000000"/>
          <w:sz w:val="32"/>
          <w:szCs w:val="32"/>
        </w:rPr>
      </w:pPr>
    </w:p>
    <w:p>
      <w:pPr>
        <w:spacing w:line="700" w:lineRule="exact"/>
        <w:ind w:firstLine="800" w:firstLineChars="250"/>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招 标 单 位：</w:t>
      </w:r>
      <w:r>
        <w:rPr>
          <w:rFonts w:hint="eastAsia" w:ascii="新宋体" w:hAnsi="新宋体" w:eastAsia="新宋体" w:cs="新宋体"/>
          <w:color w:val="000000"/>
          <w:sz w:val="32"/>
          <w:szCs w:val="32"/>
          <w:lang w:eastAsia="zh-CN"/>
        </w:rPr>
        <w:t>天长市城市园林绿化管理处</w:t>
      </w:r>
    </w:p>
    <w:p>
      <w:pPr>
        <w:spacing w:line="700" w:lineRule="exact"/>
        <w:rPr>
          <w:rFonts w:hint="eastAsia" w:ascii="新宋体" w:hAnsi="新宋体" w:eastAsia="新宋体" w:cs="新宋体"/>
          <w:color w:val="000000"/>
          <w:sz w:val="32"/>
          <w:szCs w:val="32"/>
        </w:rPr>
      </w:pPr>
    </w:p>
    <w:p>
      <w:pPr>
        <w:spacing w:line="700" w:lineRule="exact"/>
        <w:ind w:firstLine="640" w:firstLineChars="200"/>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招标代理机构：</w:t>
      </w:r>
      <w:r>
        <w:rPr>
          <w:rFonts w:hint="eastAsia" w:ascii="新宋体" w:hAnsi="新宋体" w:eastAsia="新宋体" w:cs="新宋体"/>
          <w:color w:val="000000"/>
          <w:sz w:val="32"/>
          <w:szCs w:val="32"/>
          <w:lang w:eastAsia="zh-CN"/>
        </w:rPr>
        <w:t>安徽圆方建设咨询有限公司</w:t>
      </w:r>
    </w:p>
    <w:p>
      <w:pPr>
        <w:spacing w:line="700" w:lineRule="exact"/>
        <w:jc w:val="center"/>
        <w:rPr>
          <w:rFonts w:hint="eastAsia" w:ascii="新宋体" w:hAnsi="新宋体" w:eastAsia="新宋体" w:cs="新宋体"/>
          <w:color w:val="000000"/>
          <w:sz w:val="32"/>
          <w:szCs w:val="32"/>
        </w:rPr>
      </w:pPr>
    </w:p>
    <w:p>
      <w:pPr>
        <w:spacing w:line="700" w:lineRule="exact"/>
        <w:jc w:val="center"/>
        <w:rPr>
          <w:rFonts w:ascii="黑体" w:eastAsia="黑体"/>
          <w:color w:val="000000"/>
          <w:sz w:val="32"/>
          <w:szCs w:val="32"/>
        </w:rPr>
      </w:pPr>
      <w:r>
        <w:rPr>
          <w:rFonts w:hint="eastAsia" w:ascii="新宋体" w:hAnsi="新宋体" w:eastAsia="新宋体" w:cs="新宋体"/>
          <w:color w:val="000000"/>
          <w:sz w:val="32"/>
          <w:szCs w:val="32"/>
        </w:rPr>
        <w:t>发布日期：</w:t>
      </w:r>
      <w:r>
        <w:rPr>
          <w:rFonts w:hint="eastAsia" w:ascii="新宋体" w:hAnsi="新宋体" w:eastAsia="新宋体" w:cs="新宋体"/>
          <w:color w:val="000000"/>
          <w:sz w:val="32"/>
          <w:szCs w:val="32"/>
          <w:u w:val="single"/>
        </w:rPr>
        <w:t>202</w:t>
      </w:r>
      <w:r>
        <w:rPr>
          <w:rFonts w:hint="eastAsia" w:ascii="新宋体" w:hAnsi="新宋体" w:eastAsia="新宋体" w:cs="新宋体"/>
          <w:color w:val="000000"/>
          <w:sz w:val="32"/>
          <w:szCs w:val="32"/>
          <w:u w:val="single"/>
          <w:lang w:val="en-US" w:eastAsia="zh-CN"/>
        </w:rPr>
        <w:t>4</w:t>
      </w:r>
      <w:r>
        <w:rPr>
          <w:rFonts w:hint="eastAsia" w:ascii="新宋体" w:hAnsi="新宋体" w:eastAsia="新宋体" w:cs="新宋体"/>
          <w:color w:val="000000"/>
          <w:sz w:val="32"/>
          <w:szCs w:val="32"/>
        </w:rPr>
        <w:t>年</w:t>
      </w:r>
      <w:r>
        <w:rPr>
          <w:rFonts w:hint="eastAsia" w:ascii="新宋体" w:hAnsi="新宋体" w:eastAsia="新宋体" w:cs="新宋体"/>
          <w:color w:val="000000"/>
          <w:sz w:val="32"/>
          <w:szCs w:val="32"/>
          <w:u w:val="single"/>
          <w:lang w:val="en-US" w:eastAsia="zh-CN"/>
        </w:rPr>
        <w:t>4</w:t>
      </w:r>
      <w:r>
        <w:rPr>
          <w:rFonts w:hint="eastAsia" w:ascii="新宋体" w:hAnsi="新宋体" w:eastAsia="新宋体" w:cs="新宋体"/>
          <w:color w:val="000000"/>
          <w:sz w:val="32"/>
          <w:szCs w:val="32"/>
        </w:rPr>
        <w:t>月</w:t>
      </w: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hint="eastAsia" w:ascii="黑体" w:eastAsia="黑体"/>
          <w:color w:val="000000"/>
          <w:sz w:val="32"/>
          <w:szCs w:val="32"/>
        </w:rPr>
      </w:pPr>
    </w:p>
    <w:p>
      <w:pPr>
        <w:pStyle w:val="2"/>
        <w:spacing w:line="500" w:lineRule="exact"/>
        <w:ind w:firstLine="2570" w:firstLineChars="800"/>
        <w:rPr>
          <w:rFonts w:hint="eastAsia" w:ascii="黑体" w:eastAsia="黑体"/>
          <w:color w:val="000000"/>
          <w:sz w:val="32"/>
          <w:szCs w:val="32"/>
        </w:rPr>
      </w:pPr>
    </w:p>
    <w:p>
      <w:pPr>
        <w:pStyle w:val="2"/>
        <w:spacing w:line="500" w:lineRule="exact"/>
        <w:ind w:firstLine="2570" w:firstLineChars="800"/>
        <w:rPr>
          <w:rFonts w:hint="eastAsia" w:ascii="黑体" w:eastAsia="黑体"/>
          <w:color w:val="000000"/>
          <w:sz w:val="32"/>
          <w:szCs w:val="32"/>
        </w:rPr>
      </w:pPr>
    </w:p>
    <w:p>
      <w:pPr>
        <w:pStyle w:val="2"/>
        <w:spacing w:line="500" w:lineRule="exact"/>
        <w:ind w:firstLine="2570" w:firstLineChars="800"/>
        <w:rPr>
          <w:rFonts w:hint="eastAsia" w:ascii="黑体" w:eastAsia="黑体"/>
          <w:color w:val="000000"/>
          <w:sz w:val="32"/>
          <w:szCs w:val="32"/>
        </w:rPr>
      </w:pPr>
    </w:p>
    <w:p>
      <w:pPr>
        <w:pStyle w:val="2"/>
        <w:spacing w:line="500" w:lineRule="exact"/>
        <w:ind w:firstLine="2570" w:firstLineChars="800"/>
        <w:rPr>
          <w:rFonts w:hint="eastAsia" w:ascii="黑体" w:eastAsia="黑体"/>
          <w:color w:val="000000"/>
          <w:sz w:val="32"/>
          <w:szCs w:val="32"/>
        </w:rPr>
      </w:pPr>
    </w:p>
    <w:p>
      <w:pPr>
        <w:pStyle w:val="2"/>
        <w:spacing w:line="500" w:lineRule="exact"/>
        <w:ind w:firstLine="2570" w:firstLineChars="800"/>
        <w:rPr>
          <w:rFonts w:hint="eastAsia" w:ascii="黑体" w:eastAsia="黑体"/>
          <w:color w:val="000000"/>
          <w:sz w:val="32"/>
          <w:szCs w:val="32"/>
        </w:rPr>
      </w:pPr>
    </w:p>
    <w:p>
      <w:pPr>
        <w:pStyle w:val="2"/>
        <w:spacing w:line="500" w:lineRule="exact"/>
        <w:ind w:firstLine="2570" w:firstLineChars="800"/>
        <w:rPr>
          <w:rFonts w:hint="eastAsia" w:ascii="黑体" w:eastAsia="黑体"/>
          <w:color w:val="000000"/>
          <w:sz w:val="32"/>
          <w:szCs w:val="32"/>
        </w:rPr>
      </w:pPr>
    </w:p>
    <w:p>
      <w:pPr>
        <w:pStyle w:val="2"/>
        <w:spacing w:line="500" w:lineRule="exact"/>
        <w:ind w:firstLine="2570" w:firstLineChars="800"/>
        <w:rPr>
          <w:color w:val="000000"/>
          <w:sz w:val="36"/>
          <w:szCs w:val="36"/>
        </w:rPr>
      </w:pPr>
      <w:r>
        <w:rPr>
          <w:rFonts w:hint="eastAsia" w:ascii="黑体" w:eastAsia="黑体"/>
          <w:color w:val="000000"/>
          <w:sz w:val="32"/>
          <w:szCs w:val="32"/>
        </w:rPr>
        <w:t xml:space="preserve">第一章 </w:t>
      </w:r>
      <w:r>
        <w:rPr>
          <w:rFonts w:hint="eastAsia"/>
          <w:color w:val="000000"/>
          <w:sz w:val="36"/>
          <w:szCs w:val="36"/>
        </w:rPr>
        <w:t>投标人须知</w:t>
      </w:r>
    </w:p>
    <w:p>
      <w:pPr>
        <w:widowControl/>
        <w:spacing w:line="500" w:lineRule="exact"/>
        <w:jc w:val="left"/>
        <w:outlineLvl w:val="0"/>
        <w:rPr>
          <w:rFonts w:ascii="宋体" w:hAnsi="宋体"/>
          <w:b/>
          <w:color w:val="000000"/>
          <w:kern w:val="0"/>
          <w:sz w:val="24"/>
        </w:rPr>
      </w:pPr>
      <w:r>
        <w:rPr>
          <w:rFonts w:hint="eastAsia" w:ascii="宋体" w:hAnsi="宋体"/>
          <w:b/>
          <w:color w:val="000000"/>
          <w:kern w:val="0"/>
          <w:sz w:val="24"/>
        </w:rPr>
        <w:t>一、工程概况：</w:t>
      </w:r>
    </w:p>
    <w:p>
      <w:pPr>
        <w:tabs>
          <w:tab w:val="left" w:pos="1806"/>
        </w:tabs>
        <w:spacing w:line="400" w:lineRule="exact"/>
        <w:rPr>
          <w:rFonts w:hint="eastAsia" w:ascii="宋体" w:hAnsi="宋体"/>
          <w:color w:val="000000"/>
          <w:sz w:val="24"/>
          <w:lang w:eastAsia="zh-CN"/>
        </w:rPr>
      </w:pPr>
      <w:r>
        <w:rPr>
          <w:rFonts w:hint="eastAsia" w:ascii="宋体" w:hAnsi="宋体"/>
          <w:color w:val="000000"/>
          <w:sz w:val="24"/>
        </w:rPr>
        <w:t>1.招标单位：</w:t>
      </w:r>
      <w:r>
        <w:rPr>
          <w:rFonts w:hint="eastAsia" w:ascii="宋体" w:hAnsi="宋体"/>
          <w:color w:val="000000"/>
          <w:sz w:val="24"/>
          <w:lang w:eastAsia="zh-CN"/>
        </w:rPr>
        <w:t>天长市城市园林绿化管理处</w:t>
      </w:r>
    </w:p>
    <w:p>
      <w:pPr>
        <w:widowControl/>
        <w:shd w:val="clear" w:color="auto" w:fill="FFFFFF"/>
        <w:snapToGrid w:val="0"/>
        <w:spacing w:line="400" w:lineRule="exact"/>
        <w:ind w:firstLine="840" w:firstLineChars="350"/>
        <w:rPr>
          <w:rFonts w:hint="default" w:ascii="宋体" w:hAnsi="宋体" w:eastAsia="宋体"/>
          <w:color w:val="000000"/>
          <w:kern w:val="0"/>
          <w:sz w:val="24"/>
          <w:lang w:val="en-US" w:eastAsia="zh-CN"/>
        </w:rPr>
      </w:pPr>
      <w:r>
        <w:rPr>
          <w:rFonts w:hint="eastAsia" w:ascii="宋体" w:hAnsi="宋体"/>
          <w:color w:val="000000"/>
          <w:kern w:val="0"/>
          <w:sz w:val="24"/>
        </w:rPr>
        <w:t>联 系 人：</w:t>
      </w:r>
      <w:r>
        <w:rPr>
          <w:rFonts w:hint="eastAsia" w:ascii="宋体" w:hAnsi="宋体"/>
          <w:color w:val="000000"/>
          <w:kern w:val="0"/>
          <w:sz w:val="24"/>
          <w:lang w:val="en-US" w:eastAsia="zh-CN"/>
        </w:rPr>
        <w:t>薛宝年</w:t>
      </w:r>
    </w:p>
    <w:p>
      <w:pPr>
        <w:widowControl/>
        <w:shd w:val="clear" w:color="auto" w:fill="FFFFFF"/>
        <w:snapToGrid w:val="0"/>
        <w:spacing w:line="400" w:lineRule="exact"/>
        <w:ind w:firstLine="840" w:firstLineChars="350"/>
        <w:rPr>
          <w:rFonts w:hint="default" w:ascii="宋体" w:hAnsi="宋体" w:eastAsia="宋体"/>
          <w:color w:val="000000"/>
          <w:kern w:val="0"/>
          <w:sz w:val="24"/>
          <w:lang w:val="en-US" w:eastAsia="zh-CN"/>
        </w:rPr>
      </w:pPr>
      <w:r>
        <w:rPr>
          <w:rFonts w:hint="eastAsia" w:ascii="宋体" w:hAnsi="宋体"/>
          <w:color w:val="000000"/>
          <w:kern w:val="0"/>
          <w:sz w:val="24"/>
        </w:rPr>
        <w:t>联系电话：</w:t>
      </w:r>
      <w:r>
        <w:rPr>
          <w:rFonts w:hint="eastAsia" w:ascii="宋体" w:hAnsi="宋体"/>
          <w:color w:val="000000"/>
          <w:kern w:val="0"/>
          <w:sz w:val="24"/>
          <w:lang w:val="en-US" w:eastAsia="zh-CN"/>
        </w:rPr>
        <w:t>0550-2382596</w:t>
      </w:r>
    </w:p>
    <w:p>
      <w:pPr>
        <w:widowControl/>
        <w:shd w:val="clear" w:color="auto" w:fill="FFFFFF"/>
        <w:snapToGrid w:val="0"/>
        <w:spacing w:line="500" w:lineRule="exact"/>
        <w:ind w:firstLine="480" w:firstLineChars="200"/>
        <w:rPr>
          <w:rFonts w:hint="eastAsia" w:ascii="宋体" w:hAnsi="宋体"/>
          <w:color w:val="000000"/>
          <w:kern w:val="0"/>
          <w:sz w:val="24"/>
        </w:rPr>
      </w:pPr>
      <w:r>
        <w:rPr>
          <w:rFonts w:hint="eastAsia" w:ascii="宋体" w:hAnsi="宋体"/>
          <w:color w:val="000000"/>
          <w:kern w:val="0"/>
          <w:sz w:val="24"/>
        </w:rPr>
        <w:t>代理机构：安徽圆方建设咨询有限公司</w:t>
      </w:r>
    </w:p>
    <w:p>
      <w:pPr>
        <w:widowControl/>
        <w:shd w:val="clear" w:color="auto" w:fill="FFFFFF"/>
        <w:snapToGrid w:val="0"/>
        <w:spacing w:line="500" w:lineRule="exact"/>
        <w:ind w:firstLine="480" w:firstLineChars="200"/>
        <w:rPr>
          <w:rFonts w:hint="eastAsia" w:ascii="宋体" w:hAnsi="宋体"/>
          <w:color w:val="000000"/>
          <w:kern w:val="0"/>
          <w:sz w:val="24"/>
        </w:rPr>
      </w:pPr>
      <w:r>
        <w:rPr>
          <w:rFonts w:hint="eastAsia" w:ascii="宋体" w:hAnsi="宋体"/>
          <w:color w:val="000000"/>
          <w:kern w:val="0"/>
          <w:sz w:val="24"/>
        </w:rPr>
        <w:t xml:space="preserve">   地    址：天长市天康大道北侧长泰景湖一品商业A栋3楼</w:t>
      </w:r>
    </w:p>
    <w:p>
      <w:pPr>
        <w:widowControl/>
        <w:shd w:val="clear" w:color="auto" w:fill="FFFFFF"/>
        <w:snapToGrid w:val="0"/>
        <w:spacing w:line="500" w:lineRule="exact"/>
        <w:ind w:firstLine="480" w:firstLineChars="200"/>
        <w:rPr>
          <w:rFonts w:hint="default" w:ascii="宋体" w:hAnsi="宋体" w:eastAsia="宋体"/>
          <w:color w:val="000000"/>
          <w:kern w:val="0"/>
          <w:sz w:val="24"/>
          <w:lang w:val="en-US" w:eastAsia="zh-CN"/>
        </w:rPr>
      </w:pPr>
      <w:r>
        <w:rPr>
          <w:rFonts w:hint="eastAsia" w:ascii="宋体" w:hAnsi="宋体"/>
          <w:color w:val="000000"/>
          <w:kern w:val="0"/>
          <w:sz w:val="24"/>
        </w:rPr>
        <w:t xml:space="preserve">   联 系 人：</w:t>
      </w:r>
      <w:r>
        <w:rPr>
          <w:rFonts w:hint="eastAsia" w:ascii="宋体" w:hAnsi="宋体"/>
          <w:color w:val="000000"/>
          <w:kern w:val="0"/>
          <w:sz w:val="24"/>
          <w:lang w:eastAsia="zh-CN"/>
        </w:rPr>
        <w:t>闵长凤</w:t>
      </w:r>
    </w:p>
    <w:p>
      <w:pPr>
        <w:tabs>
          <w:tab w:val="left" w:pos="1806"/>
        </w:tabs>
        <w:spacing w:line="500" w:lineRule="exact"/>
        <w:rPr>
          <w:rFonts w:hint="eastAsia" w:ascii="宋体" w:hAnsi="宋体" w:eastAsia="宋体"/>
          <w:color w:val="000000"/>
          <w:sz w:val="24"/>
          <w:lang w:eastAsia="zh-CN"/>
        </w:rPr>
      </w:pPr>
      <w:r>
        <w:rPr>
          <w:rFonts w:hint="eastAsia" w:ascii="宋体" w:hAnsi="宋体"/>
          <w:color w:val="000000"/>
          <w:kern w:val="0"/>
          <w:sz w:val="24"/>
        </w:rPr>
        <w:t xml:space="preserve">   联系电话：0550-7555789、</w:t>
      </w:r>
      <w:r>
        <w:rPr>
          <w:rFonts w:hint="eastAsia" w:ascii="宋体" w:hAnsi="宋体"/>
          <w:color w:val="000000"/>
          <w:kern w:val="0"/>
          <w:sz w:val="24"/>
          <w:lang w:val="en-US" w:eastAsia="zh-CN"/>
        </w:rPr>
        <w:t>15655089988</w:t>
      </w:r>
    </w:p>
    <w:p>
      <w:pPr>
        <w:tabs>
          <w:tab w:val="left" w:pos="1806"/>
        </w:tabs>
        <w:spacing w:line="500" w:lineRule="exact"/>
        <w:rPr>
          <w:rFonts w:ascii="宋体" w:hAnsi="宋体"/>
          <w:color w:val="000000"/>
          <w:sz w:val="24"/>
        </w:rPr>
      </w:pPr>
      <w:r>
        <w:rPr>
          <w:rFonts w:hint="eastAsia" w:ascii="宋体" w:hAnsi="宋体"/>
          <w:color w:val="000000"/>
          <w:sz w:val="24"/>
        </w:rPr>
        <w:t>2.工程名称：</w:t>
      </w:r>
      <w:r>
        <w:rPr>
          <w:rFonts w:hint="eastAsia" w:ascii="宋体" w:hAnsi="宋体"/>
          <w:color w:val="000000"/>
          <w:sz w:val="24"/>
          <w:lang w:eastAsia="zh-CN"/>
        </w:rPr>
        <w:t>2024年度部分项目跟踪审计</w:t>
      </w:r>
    </w:p>
    <w:p>
      <w:pPr>
        <w:tabs>
          <w:tab w:val="left" w:pos="1806"/>
        </w:tabs>
        <w:spacing w:line="500" w:lineRule="exact"/>
        <w:rPr>
          <w:rFonts w:ascii="宋体" w:hAnsi="宋体"/>
          <w:color w:val="000000"/>
          <w:sz w:val="24"/>
        </w:rPr>
      </w:pPr>
      <w:r>
        <w:rPr>
          <w:rFonts w:hint="eastAsia" w:ascii="宋体" w:hAnsi="宋体"/>
          <w:color w:val="000000"/>
          <w:sz w:val="24"/>
        </w:rPr>
        <w:t>3工程地点：天长市</w:t>
      </w:r>
    </w:p>
    <w:p>
      <w:pPr>
        <w:tabs>
          <w:tab w:val="left" w:pos="1806"/>
        </w:tabs>
        <w:spacing w:line="500" w:lineRule="exact"/>
        <w:rPr>
          <w:rFonts w:hint="eastAsia" w:ascii="宋体" w:hAnsi="宋体"/>
          <w:color w:val="000000"/>
          <w:sz w:val="24"/>
        </w:rPr>
      </w:pPr>
      <w:r>
        <w:rPr>
          <w:rFonts w:hint="eastAsia" w:ascii="宋体" w:hAnsi="宋体"/>
          <w:color w:val="000000"/>
          <w:sz w:val="24"/>
        </w:rPr>
        <w:t>4.工程规模：</w:t>
      </w:r>
    </w:p>
    <w:p>
      <w:pPr>
        <w:tabs>
          <w:tab w:val="left" w:pos="1806"/>
        </w:tabs>
        <w:spacing w:line="500" w:lineRule="exact"/>
        <w:rPr>
          <w:rFonts w:hint="eastAsia" w:ascii="宋体" w:hAnsi="宋体"/>
          <w:color w:val="000000"/>
          <w:sz w:val="24"/>
          <w:lang w:val="en-US" w:eastAsia="zh-CN"/>
        </w:rPr>
      </w:pPr>
      <w:r>
        <w:rPr>
          <w:rFonts w:hint="eastAsia" w:ascii="宋体" w:hAnsi="宋体"/>
          <w:color w:val="000000"/>
          <w:sz w:val="24"/>
        </w:rPr>
        <w:t>①</w:t>
      </w:r>
      <w:r>
        <w:rPr>
          <w:rFonts w:hint="eastAsia" w:ascii="宋体" w:hAnsi="宋体"/>
          <w:color w:val="000000"/>
          <w:sz w:val="24"/>
          <w:lang w:val="en-US" w:eastAsia="zh-CN"/>
        </w:rPr>
        <w:t>2024-2025年市政基础设施维修养护，</w:t>
      </w:r>
      <w:r>
        <w:rPr>
          <w:rFonts w:hint="eastAsia" w:ascii="宋体" w:hAnsi="宋体"/>
          <w:color w:val="000000"/>
          <w:sz w:val="24"/>
        </w:rPr>
        <w:t>投资约</w:t>
      </w:r>
      <w:r>
        <w:rPr>
          <w:rFonts w:hint="eastAsia" w:ascii="宋体" w:hAnsi="宋体"/>
          <w:color w:val="000000"/>
          <w:sz w:val="24"/>
          <w:lang w:val="en-US" w:eastAsia="zh-CN"/>
        </w:rPr>
        <w:t>900</w:t>
      </w:r>
      <w:r>
        <w:rPr>
          <w:rFonts w:hint="eastAsia" w:ascii="宋体" w:hAnsi="宋体"/>
          <w:color w:val="000000"/>
          <w:sz w:val="24"/>
        </w:rPr>
        <w:t>万元</w:t>
      </w:r>
      <w:r>
        <w:rPr>
          <w:rFonts w:hint="eastAsia" w:ascii="宋体" w:hAnsi="宋体"/>
          <w:color w:val="000000"/>
          <w:sz w:val="24"/>
          <w:lang w:val="en-US" w:eastAsia="zh-CN"/>
        </w:rPr>
        <w:t>；</w:t>
      </w:r>
    </w:p>
    <w:p>
      <w:pPr>
        <w:tabs>
          <w:tab w:val="left" w:pos="1806"/>
        </w:tabs>
        <w:spacing w:line="500" w:lineRule="exact"/>
        <w:rPr>
          <w:rFonts w:hint="eastAsia" w:ascii="宋体" w:hAnsi="宋体"/>
          <w:color w:val="000000"/>
          <w:sz w:val="24"/>
          <w:lang w:eastAsia="zh-CN"/>
        </w:rPr>
      </w:pPr>
      <w:r>
        <w:rPr>
          <w:rFonts w:hint="eastAsia" w:ascii="宋体" w:hAnsi="宋体"/>
          <w:color w:val="000000"/>
          <w:sz w:val="24"/>
        </w:rPr>
        <w:t>②</w:t>
      </w:r>
      <w:r>
        <w:rPr>
          <w:rFonts w:hint="eastAsia" w:ascii="宋体" w:hAnsi="宋体"/>
          <w:color w:val="000000"/>
          <w:sz w:val="24"/>
          <w:lang w:val="en-US" w:eastAsia="zh-CN"/>
        </w:rPr>
        <w:t>2024市区道路标线、泊位施划</w:t>
      </w:r>
      <w:r>
        <w:rPr>
          <w:rFonts w:hint="eastAsia" w:ascii="宋体" w:hAnsi="宋体"/>
          <w:color w:val="000000"/>
          <w:sz w:val="24"/>
        </w:rPr>
        <w:t>工程投资约</w:t>
      </w:r>
      <w:r>
        <w:rPr>
          <w:rFonts w:hint="eastAsia" w:ascii="宋体" w:hAnsi="宋体"/>
          <w:color w:val="000000"/>
          <w:sz w:val="24"/>
          <w:lang w:val="en-US" w:eastAsia="zh-CN"/>
        </w:rPr>
        <w:t>150</w:t>
      </w:r>
      <w:r>
        <w:rPr>
          <w:rFonts w:hint="eastAsia" w:ascii="宋体" w:hAnsi="宋体"/>
          <w:color w:val="000000"/>
          <w:sz w:val="24"/>
        </w:rPr>
        <w:t>万元</w:t>
      </w:r>
      <w:r>
        <w:rPr>
          <w:rFonts w:hint="eastAsia" w:ascii="宋体" w:hAnsi="宋体"/>
          <w:color w:val="000000"/>
          <w:sz w:val="24"/>
          <w:lang w:eastAsia="zh-CN"/>
        </w:rPr>
        <w:t>；</w:t>
      </w:r>
    </w:p>
    <w:p>
      <w:pPr>
        <w:tabs>
          <w:tab w:val="left" w:pos="1806"/>
        </w:tabs>
        <w:spacing w:line="500" w:lineRule="exact"/>
        <w:rPr>
          <w:rFonts w:hint="eastAsia" w:ascii="宋体" w:hAnsi="宋体"/>
          <w:color w:val="000000"/>
          <w:sz w:val="24"/>
          <w:lang w:eastAsia="zh-CN"/>
        </w:rPr>
      </w:pPr>
      <w:r>
        <w:rPr>
          <w:rFonts w:hint="eastAsia" w:ascii="宋体" w:hAnsi="宋体"/>
          <w:color w:val="000000"/>
          <w:sz w:val="24"/>
        </w:rPr>
        <w:t>③</w:t>
      </w:r>
      <w:r>
        <w:rPr>
          <w:rFonts w:hint="eastAsia" w:ascii="宋体" w:hAnsi="宋体"/>
          <w:color w:val="000000"/>
          <w:sz w:val="24"/>
          <w:lang w:val="en-US" w:eastAsia="zh-CN"/>
        </w:rPr>
        <w:t>2024市区排水道清淤疏通</w:t>
      </w:r>
      <w:r>
        <w:rPr>
          <w:rFonts w:hint="eastAsia" w:ascii="宋体" w:hAnsi="宋体"/>
          <w:color w:val="000000"/>
          <w:sz w:val="24"/>
        </w:rPr>
        <w:t>工程投资约</w:t>
      </w:r>
      <w:r>
        <w:rPr>
          <w:rFonts w:hint="eastAsia" w:ascii="宋体" w:hAnsi="宋体"/>
          <w:color w:val="000000"/>
          <w:sz w:val="24"/>
          <w:lang w:val="en-US" w:eastAsia="zh-CN"/>
        </w:rPr>
        <w:t>100</w:t>
      </w:r>
      <w:r>
        <w:rPr>
          <w:rFonts w:hint="eastAsia" w:ascii="宋体" w:hAnsi="宋体"/>
          <w:color w:val="000000"/>
          <w:sz w:val="24"/>
        </w:rPr>
        <w:t>万元</w:t>
      </w:r>
      <w:r>
        <w:rPr>
          <w:rFonts w:hint="eastAsia" w:ascii="宋体" w:hAnsi="宋体"/>
          <w:color w:val="000000"/>
          <w:sz w:val="24"/>
          <w:lang w:eastAsia="zh-CN"/>
        </w:rPr>
        <w:t>；</w:t>
      </w:r>
    </w:p>
    <w:p>
      <w:pPr>
        <w:tabs>
          <w:tab w:val="left" w:pos="1806"/>
        </w:tabs>
        <w:spacing w:line="500" w:lineRule="exact"/>
        <w:rPr>
          <w:rFonts w:hint="eastAsia" w:ascii="宋体" w:hAnsi="宋体"/>
          <w:color w:val="000000"/>
          <w:sz w:val="24"/>
          <w:lang w:eastAsia="zh-CN"/>
        </w:rPr>
      </w:pPr>
      <w:r>
        <w:rPr>
          <w:sz w:val="24"/>
        </w:rPr>
        <w:t>④</w:t>
      </w:r>
      <w:r>
        <w:rPr>
          <w:rFonts w:hint="eastAsia" w:ascii="宋体" w:hAnsi="宋体"/>
          <w:color w:val="000000"/>
          <w:sz w:val="24"/>
          <w:lang w:val="en-US" w:eastAsia="zh-CN"/>
        </w:rPr>
        <w:t>浔河排涝站35千伏高压设备更换</w:t>
      </w:r>
      <w:r>
        <w:rPr>
          <w:rFonts w:hint="eastAsia" w:ascii="宋体" w:hAnsi="宋体"/>
          <w:color w:val="000000"/>
          <w:sz w:val="24"/>
        </w:rPr>
        <w:t>工程投资约</w:t>
      </w:r>
      <w:r>
        <w:rPr>
          <w:rFonts w:hint="eastAsia" w:ascii="宋体" w:hAnsi="宋体"/>
          <w:color w:val="000000"/>
          <w:sz w:val="24"/>
          <w:lang w:val="en-US" w:eastAsia="zh-CN"/>
        </w:rPr>
        <w:t>100</w:t>
      </w:r>
      <w:r>
        <w:rPr>
          <w:rFonts w:hint="eastAsia" w:ascii="宋体" w:hAnsi="宋体"/>
          <w:color w:val="000000"/>
          <w:sz w:val="24"/>
        </w:rPr>
        <w:t>万元</w:t>
      </w:r>
      <w:r>
        <w:rPr>
          <w:rFonts w:hint="eastAsia" w:ascii="宋体" w:hAnsi="宋体"/>
          <w:color w:val="000000"/>
          <w:sz w:val="24"/>
          <w:lang w:eastAsia="zh-CN"/>
        </w:rPr>
        <w:t>；</w:t>
      </w:r>
    </w:p>
    <w:p>
      <w:pPr>
        <w:tabs>
          <w:tab w:val="left" w:pos="1806"/>
        </w:tabs>
        <w:spacing w:line="500" w:lineRule="exact"/>
        <w:rPr>
          <w:rFonts w:hint="eastAsia" w:ascii="宋体" w:hAnsi="宋体"/>
          <w:color w:val="000000"/>
          <w:sz w:val="24"/>
        </w:rPr>
      </w:pPr>
      <w:r>
        <w:rPr>
          <w:sz w:val="24"/>
        </w:rPr>
        <w:t>⑤</w:t>
      </w:r>
      <w:r>
        <w:rPr>
          <w:rFonts w:hint="eastAsia" w:ascii="宋体" w:hAnsi="宋体"/>
          <w:color w:val="000000"/>
          <w:sz w:val="24"/>
          <w:lang w:val="en-US" w:eastAsia="zh-CN"/>
        </w:rPr>
        <w:t>草花换草坪项目</w:t>
      </w:r>
      <w:r>
        <w:rPr>
          <w:rFonts w:hint="eastAsia" w:ascii="宋体" w:hAnsi="宋体"/>
          <w:color w:val="000000"/>
          <w:sz w:val="24"/>
        </w:rPr>
        <w:t>工程投资约</w:t>
      </w:r>
      <w:r>
        <w:rPr>
          <w:rFonts w:hint="eastAsia" w:ascii="宋体" w:hAnsi="宋体"/>
          <w:color w:val="000000"/>
          <w:sz w:val="24"/>
          <w:lang w:val="en-US" w:eastAsia="zh-CN"/>
        </w:rPr>
        <w:t>45</w:t>
      </w:r>
      <w:r>
        <w:rPr>
          <w:rFonts w:hint="eastAsia" w:ascii="宋体" w:hAnsi="宋体"/>
          <w:color w:val="000000"/>
          <w:sz w:val="24"/>
        </w:rPr>
        <w:t>万元。</w:t>
      </w:r>
    </w:p>
    <w:p>
      <w:pPr>
        <w:tabs>
          <w:tab w:val="left" w:pos="1806"/>
        </w:tabs>
        <w:spacing w:line="500" w:lineRule="exact"/>
        <w:rPr>
          <w:rFonts w:ascii="宋体" w:hAnsi="宋体"/>
          <w:b/>
          <w:bCs/>
          <w:color w:val="000000"/>
          <w:sz w:val="24"/>
        </w:rPr>
      </w:pPr>
      <w:r>
        <w:rPr>
          <w:rFonts w:hint="eastAsia" w:ascii="宋体" w:hAnsi="宋体"/>
          <w:b/>
          <w:bCs/>
          <w:color w:val="000000"/>
          <w:sz w:val="24"/>
        </w:rPr>
        <w:t>跟踪审计费用</w:t>
      </w:r>
      <w:r>
        <w:rPr>
          <w:rFonts w:hint="eastAsia" w:ascii="宋体" w:hAnsi="宋体"/>
          <w:b/>
          <w:bCs/>
          <w:color w:val="000000"/>
          <w:sz w:val="24"/>
          <w:lang w:val="en-US" w:eastAsia="zh-CN"/>
        </w:rPr>
        <w:t>10.00</w:t>
      </w:r>
      <w:r>
        <w:rPr>
          <w:rFonts w:hint="eastAsia" w:ascii="宋体" w:hAnsi="宋体"/>
          <w:b/>
          <w:bCs/>
          <w:color w:val="000000"/>
          <w:sz w:val="24"/>
        </w:rPr>
        <w:t>万元</w:t>
      </w:r>
    </w:p>
    <w:p>
      <w:pPr>
        <w:tabs>
          <w:tab w:val="left" w:pos="1806"/>
        </w:tabs>
        <w:spacing w:line="500" w:lineRule="exact"/>
        <w:rPr>
          <w:rFonts w:ascii="宋体" w:hAnsi="宋体"/>
          <w:color w:val="000000"/>
          <w:sz w:val="24"/>
        </w:rPr>
      </w:pPr>
      <w:r>
        <w:rPr>
          <w:rFonts w:hint="eastAsia" w:ascii="宋体" w:hAnsi="宋体"/>
          <w:color w:val="000000"/>
          <w:sz w:val="24"/>
        </w:rPr>
        <w:t>5.资金来源：政府</w:t>
      </w:r>
      <w:r>
        <w:rPr>
          <w:rFonts w:hint="eastAsia" w:ascii="宋体" w:hAnsi="宋体"/>
          <w:color w:val="000000"/>
          <w:sz w:val="24"/>
          <w:lang w:eastAsia="zh-CN"/>
        </w:rPr>
        <w:t>财政</w:t>
      </w:r>
      <w:r>
        <w:rPr>
          <w:rFonts w:hint="eastAsia" w:ascii="宋体" w:hAnsi="宋体"/>
          <w:color w:val="000000"/>
          <w:sz w:val="24"/>
        </w:rPr>
        <w:t>资金</w:t>
      </w:r>
    </w:p>
    <w:p>
      <w:pPr>
        <w:tabs>
          <w:tab w:val="left" w:pos="1806"/>
        </w:tabs>
        <w:spacing w:line="500" w:lineRule="exact"/>
        <w:rPr>
          <w:rFonts w:ascii="宋体" w:hAnsi="宋体"/>
          <w:color w:val="000000"/>
          <w:sz w:val="24"/>
        </w:rPr>
      </w:pPr>
      <w:r>
        <w:rPr>
          <w:rFonts w:hint="eastAsia" w:ascii="宋体" w:hAnsi="宋体"/>
          <w:color w:val="000000"/>
          <w:sz w:val="24"/>
        </w:rPr>
        <w:t>6.服务周期：同工程实际施工工期。</w:t>
      </w:r>
    </w:p>
    <w:p>
      <w:pPr>
        <w:spacing w:line="500" w:lineRule="exact"/>
        <w:rPr>
          <w:color w:val="000000"/>
          <w:sz w:val="24"/>
        </w:rPr>
      </w:pPr>
      <w:r>
        <w:rPr>
          <w:rFonts w:hint="eastAsia" w:ascii="宋体" w:hAnsi="宋体"/>
          <w:color w:val="000000"/>
          <w:sz w:val="24"/>
        </w:rPr>
        <w:t>7.</w:t>
      </w:r>
      <w:r>
        <w:rPr>
          <w:rFonts w:hint="eastAsia"/>
          <w:sz w:val="24"/>
        </w:rPr>
        <w:t xml:space="preserve"> 招标范</w:t>
      </w:r>
      <w:r>
        <w:rPr>
          <w:rFonts w:hint="eastAsia"/>
          <w:color w:val="000000"/>
          <w:sz w:val="24"/>
        </w:rPr>
        <w:t>围：施工阶段全过程工程跟踪审计。</w:t>
      </w:r>
    </w:p>
    <w:p>
      <w:pPr>
        <w:spacing w:line="500" w:lineRule="exact"/>
        <w:rPr>
          <w:rFonts w:ascii="宋体" w:hAnsi="宋体"/>
          <w:color w:val="000000"/>
          <w:sz w:val="24"/>
        </w:rPr>
      </w:pPr>
      <w:r>
        <w:rPr>
          <w:rFonts w:hint="eastAsia" w:ascii="宋体" w:hAnsi="宋体"/>
          <w:color w:val="000000"/>
          <w:sz w:val="24"/>
        </w:rPr>
        <w:t>（1）根据施工承包合同价、进度计划、编制工程用款计划书</w:t>
      </w:r>
    </w:p>
    <w:p>
      <w:pPr>
        <w:spacing w:line="500" w:lineRule="exact"/>
        <w:rPr>
          <w:rFonts w:ascii="宋体" w:hAnsi="宋体"/>
          <w:color w:val="000000"/>
          <w:sz w:val="24"/>
        </w:rPr>
      </w:pPr>
      <w:r>
        <w:rPr>
          <w:rFonts w:hint="eastAsia" w:ascii="宋体" w:hAnsi="宋体"/>
          <w:color w:val="000000"/>
          <w:sz w:val="24"/>
        </w:rPr>
        <w:t>（2）制定造价控制的实施细则，确定控制目标</w:t>
      </w:r>
    </w:p>
    <w:p>
      <w:pPr>
        <w:spacing w:line="500" w:lineRule="exact"/>
        <w:rPr>
          <w:rFonts w:ascii="宋体" w:hAnsi="宋体"/>
          <w:color w:val="000000"/>
          <w:sz w:val="24"/>
        </w:rPr>
      </w:pPr>
      <w:r>
        <w:rPr>
          <w:rFonts w:hint="eastAsia" w:ascii="宋体" w:hAnsi="宋体"/>
          <w:color w:val="000000"/>
          <w:sz w:val="24"/>
        </w:rPr>
        <w:t>（3）参与工程造价控制的有关会议</w:t>
      </w:r>
    </w:p>
    <w:p>
      <w:pPr>
        <w:spacing w:line="500" w:lineRule="exact"/>
        <w:rPr>
          <w:rFonts w:ascii="宋体" w:hAnsi="宋体"/>
          <w:color w:val="000000"/>
          <w:sz w:val="24"/>
        </w:rPr>
      </w:pPr>
      <w:r>
        <w:rPr>
          <w:rFonts w:hint="eastAsia" w:ascii="宋体" w:hAnsi="宋体"/>
          <w:color w:val="000000"/>
          <w:sz w:val="24"/>
        </w:rPr>
        <w:t>（4）负责对施工单位上报的已完成工作量月报进行审核，并提供当月付款建议书</w:t>
      </w:r>
    </w:p>
    <w:p>
      <w:pPr>
        <w:spacing w:line="500" w:lineRule="exact"/>
        <w:rPr>
          <w:rFonts w:ascii="宋体" w:hAnsi="宋体"/>
          <w:color w:val="000000"/>
          <w:sz w:val="24"/>
        </w:rPr>
      </w:pPr>
      <w:r>
        <w:rPr>
          <w:rFonts w:hint="eastAsia" w:ascii="宋体" w:hAnsi="宋体"/>
          <w:color w:val="000000"/>
          <w:sz w:val="24"/>
        </w:rPr>
        <w:t>（5）承发包双方提出索赔时，为委托方提供咨询意见</w:t>
      </w:r>
    </w:p>
    <w:p>
      <w:pPr>
        <w:spacing w:line="500" w:lineRule="exact"/>
        <w:rPr>
          <w:rFonts w:ascii="宋体" w:hAnsi="宋体"/>
          <w:color w:val="000000"/>
          <w:sz w:val="24"/>
        </w:rPr>
      </w:pPr>
      <w:r>
        <w:rPr>
          <w:rFonts w:hint="eastAsia" w:ascii="宋体" w:hAnsi="宋体"/>
          <w:color w:val="000000"/>
          <w:sz w:val="24"/>
        </w:rPr>
        <w:t>（6）协助业主及时审核设计变更、现场签证等发生的费用，相应调整造价控制目标</w:t>
      </w:r>
    </w:p>
    <w:p>
      <w:pPr>
        <w:spacing w:line="500" w:lineRule="exact"/>
        <w:rPr>
          <w:rFonts w:ascii="宋体" w:hAnsi="宋体"/>
          <w:color w:val="000000"/>
          <w:sz w:val="24"/>
        </w:rPr>
      </w:pPr>
      <w:r>
        <w:rPr>
          <w:rFonts w:hint="eastAsia" w:ascii="宋体" w:hAnsi="宋体"/>
          <w:color w:val="000000"/>
          <w:sz w:val="24"/>
        </w:rPr>
        <w:t>（7）土方报告（原始测量、完工测量、土方计算）</w:t>
      </w:r>
    </w:p>
    <w:p>
      <w:pPr>
        <w:spacing w:line="500" w:lineRule="exact"/>
        <w:rPr>
          <w:rFonts w:ascii="宋体" w:hAnsi="宋体"/>
          <w:color w:val="000000"/>
          <w:sz w:val="24"/>
        </w:rPr>
      </w:pPr>
      <w:r>
        <w:rPr>
          <w:rFonts w:hint="eastAsia" w:ascii="宋体" w:hAnsi="宋体"/>
          <w:color w:val="000000"/>
          <w:sz w:val="24"/>
        </w:rPr>
        <w:t>（8）及时核定分阶段完工的分部工程结算，提供完整的工程结算审核报告</w:t>
      </w:r>
    </w:p>
    <w:p>
      <w:pPr>
        <w:spacing w:line="500" w:lineRule="exact"/>
        <w:rPr>
          <w:rFonts w:ascii="宋体" w:hAnsi="宋体"/>
          <w:color w:val="000000"/>
          <w:sz w:val="24"/>
        </w:rPr>
      </w:pPr>
      <w:r>
        <w:rPr>
          <w:rFonts w:hint="eastAsia" w:ascii="宋体" w:hAnsi="宋体"/>
          <w:color w:val="000000"/>
          <w:sz w:val="24"/>
        </w:rPr>
        <w:t>（9）参与有关材料及设备的前期询价；</w:t>
      </w:r>
    </w:p>
    <w:p>
      <w:pPr>
        <w:spacing w:line="500" w:lineRule="exact"/>
        <w:rPr>
          <w:rFonts w:ascii="宋体" w:hAnsi="宋体"/>
          <w:color w:val="000000"/>
          <w:sz w:val="24"/>
        </w:rPr>
      </w:pPr>
      <w:r>
        <w:rPr>
          <w:rFonts w:hint="eastAsia" w:ascii="宋体" w:hAnsi="宋体"/>
          <w:color w:val="000000"/>
          <w:sz w:val="24"/>
        </w:rPr>
        <w:t>（10）其他与工程造价控制相关的工作。</w:t>
      </w:r>
    </w:p>
    <w:p>
      <w:pPr>
        <w:tabs>
          <w:tab w:val="left" w:pos="1806"/>
        </w:tabs>
        <w:spacing w:line="500" w:lineRule="exact"/>
        <w:rPr>
          <w:rFonts w:ascii="宋体" w:hAnsi="宋体"/>
          <w:color w:val="000000"/>
          <w:sz w:val="24"/>
        </w:rPr>
      </w:pPr>
      <w:r>
        <w:rPr>
          <w:rFonts w:hint="eastAsia" w:ascii="宋体" w:hAnsi="宋体"/>
          <w:color w:val="000000"/>
          <w:sz w:val="24"/>
        </w:rPr>
        <w:t>8.质量要求：必须符合国家、行业规定的造价咨询成果质量标准。</w:t>
      </w:r>
    </w:p>
    <w:p>
      <w:pPr>
        <w:tabs>
          <w:tab w:val="left" w:pos="1806"/>
        </w:tabs>
        <w:spacing w:line="500" w:lineRule="exact"/>
        <w:rPr>
          <w:rFonts w:ascii="宋体" w:hAnsi="宋体"/>
          <w:color w:val="000000"/>
          <w:sz w:val="24"/>
        </w:rPr>
      </w:pPr>
      <w:r>
        <w:rPr>
          <w:rFonts w:hint="eastAsia" w:ascii="宋体" w:hAnsi="宋体"/>
          <w:color w:val="000000"/>
          <w:sz w:val="24"/>
        </w:rPr>
        <w:t>9.招标方式：</w:t>
      </w:r>
      <w:r>
        <w:rPr>
          <w:rFonts w:hint="eastAsia" w:ascii="宋体" w:hAnsi="宋体"/>
          <w:color w:val="000000"/>
          <w:sz w:val="24"/>
          <w:lang w:eastAsia="zh-CN"/>
        </w:rPr>
        <w:t>公开</w:t>
      </w:r>
      <w:r>
        <w:rPr>
          <w:rFonts w:hint="eastAsia" w:ascii="宋体" w:hAnsi="宋体"/>
          <w:color w:val="000000"/>
          <w:sz w:val="24"/>
        </w:rPr>
        <w:t>招标</w:t>
      </w:r>
    </w:p>
    <w:p>
      <w:pPr>
        <w:spacing w:line="500" w:lineRule="exact"/>
        <w:jc w:val="left"/>
        <w:rPr>
          <w:rFonts w:ascii="宋体" w:hAnsi="宋体"/>
          <w:color w:val="000000"/>
          <w:sz w:val="24"/>
        </w:rPr>
      </w:pPr>
    </w:p>
    <w:p>
      <w:pPr>
        <w:widowControl/>
        <w:spacing w:line="500" w:lineRule="exact"/>
        <w:jc w:val="left"/>
        <w:rPr>
          <w:rFonts w:ascii="宋体" w:hAnsi="宋体"/>
          <w:b/>
          <w:color w:val="000000"/>
          <w:kern w:val="0"/>
          <w:sz w:val="24"/>
        </w:rPr>
      </w:pPr>
      <w:r>
        <w:rPr>
          <w:rFonts w:hint="eastAsia" w:ascii="宋体" w:hAnsi="宋体"/>
          <w:b/>
          <w:color w:val="000000"/>
          <w:kern w:val="0"/>
          <w:sz w:val="24"/>
        </w:rPr>
        <w:t>二、投标单位须知：</w:t>
      </w:r>
    </w:p>
    <w:p>
      <w:pPr>
        <w:tabs>
          <w:tab w:val="left" w:pos="1806"/>
        </w:tabs>
        <w:spacing w:line="500" w:lineRule="exact"/>
        <w:rPr>
          <w:rFonts w:ascii="宋体" w:hAnsi="宋体"/>
          <w:sz w:val="24"/>
        </w:rPr>
      </w:pPr>
      <w:r>
        <w:rPr>
          <w:rFonts w:hint="eastAsia" w:ascii="宋体" w:hAnsi="宋体"/>
          <w:color w:val="000000"/>
          <w:kern w:val="0"/>
          <w:sz w:val="24"/>
        </w:rPr>
        <w:t>1.</w:t>
      </w:r>
      <w:r>
        <w:rPr>
          <w:rFonts w:hint="eastAsia" w:ascii="宋体" w:hAnsi="宋体"/>
          <w:color w:val="000000"/>
          <w:sz w:val="24"/>
        </w:rPr>
        <w:t>投标人</w:t>
      </w:r>
      <w:r>
        <w:rPr>
          <w:rFonts w:hint="eastAsia" w:ascii="宋体" w:hAnsi="宋体"/>
          <w:sz w:val="24"/>
        </w:rPr>
        <w:t>资格要求：</w:t>
      </w:r>
    </w:p>
    <w:p>
      <w:pPr>
        <w:tabs>
          <w:tab w:val="left" w:pos="1806"/>
        </w:tabs>
        <w:spacing w:line="500" w:lineRule="exact"/>
        <w:rPr>
          <w:rFonts w:ascii="宋体" w:hAnsi="宋体"/>
          <w:color w:val="000000"/>
          <w:sz w:val="24"/>
        </w:rPr>
      </w:pPr>
      <w:r>
        <w:rPr>
          <w:rFonts w:hint="eastAsia" w:ascii="宋体" w:hAnsi="宋体"/>
          <w:color w:val="000000"/>
          <w:sz w:val="24"/>
        </w:rPr>
        <w:t>1.1</w:t>
      </w:r>
      <w:r>
        <w:rPr>
          <w:rFonts w:hint="eastAsia"/>
          <w:color w:val="000000"/>
          <w:sz w:val="24"/>
        </w:rPr>
        <w:t>投标人必须具有独立法人资格，且营业执照经营范围包含工程造价相关内容</w:t>
      </w:r>
      <w:r>
        <w:rPr>
          <w:rFonts w:hint="eastAsia" w:ascii="宋体" w:hAnsi="宋体"/>
          <w:color w:val="000000"/>
          <w:sz w:val="24"/>
        </w:rPr>
        <w:t>；</w:t>
      </w:r>
    </w:p>
    <w:p>
      <w:pPr>
        <w:tabs>
          <w:tab w:val="left" w:pos="1806"/>
        </w:tabs>
        <w:spacing w:line="500" w:lineRule="exact"/>
        <w:rPr>
          <w:rFonts w:ascii="宋体" w:hAnsi="宋体"/>
          <w:color w:val="000000"/>
          <w:sz w:val="24"/>
        </w:rPr>
      </w:pPr>
      <w:r>
        <w:rPr>
          <w:rFonts w:hint="eastAsia" w:ascii="宋体" w:hAnsi="宋体"/>
          <w:color w:val="000000"/>
          <w:sz w:val="24"/>
        </w:rPr>
        <w:t>1.2项目负责人必须具有在本单位注册的建设部颁发注册造价师资格或一级注册造价师。</w:t>
      </w:r>
    </w:p>
    <w:p>
      <w:pPr>
        <w:tabs>
          <w:tab w:val="left" w:pos="1806"/>
        </w:tabs>
        <w:spacing w:line="500" w:lineRule="exact"/>
        <w:rPr>
          <w:rFonts w:ascii="宋体" w:hAnsi="宋体"/>
          <w:color w:val="000000"/>
          <w:sz w:val="24"/>
        </w:rPr>
      </w:pPr>
      <w:r>
        <w:rPr>
          <w:rFonts w:hint="eastAsia"/>
          <w:color w:val="000000"/>
          <w:sz w:val="24"/>
        </w:rPr>
        <w:t>1.3拟派驻本项目人员最低配置要求： 跟踪审计组成人员不少于</w:t>
      </w:r>
      <w:r>
        <w:rPr>
          <w:rFonts w:hint="eastAsia"/>
          <w:color w:val="000000"/>
          <w:sz w:val="24"/>
          <w:lang w:val="en-US" w:eastAsia="zh-CN"/>
        </w:rPr>
        <w:t>1</w:t>
      </w:r>
      <w:r>
        <w:rPr>
          <w:rFonts w:hint="eastAsia"/>
          <w:color w:val="000000"/>
          <w:sz w:val="24"/>
        </w:rPr>
        <w:t>人。</w:t>
      </w:r>
      <w:r>
        <w:rPr>
          <w:rFonts w:hint="eastAsia"/>
          <w:color w:val="000000"/>
          <w:sz w:val="24"/>
        </w:rPr>
        <w:br w:type="textWrapping"/>
      </w:r>
      <w:r>
        <w:rPr>
          <w:rFonts w:hint="eastAsia"/>
          <w:color w:val="000000"/>
          <w:sz w:val="24"/>
        </w:rPr>
        <w:t>项目负责人1名（执业资格详见1.2款）。</w:t>
      </w:r>
      <w:r>
        <w:rPr>
          <w:rFonts w:hint="eastAsia"/>
          <w:color w:val="000000"/>
          <w:sz w:val="24"/>
        </w:rPr>
        <w:br w:type="textWrapping"/>
      </w:r>
      <w:r>
        <w:rPr>
          <w:rFonts w:hint="eastAsia"/>
          <w:color w:val="000000"/>
          <w:sz w:val="24"/>
        </w:rPr>
        <w:t>专职人员</w:t>
      </w:r>
      <w:r>
        <w:rPr>
          <w:rFonts w:hint="eastAsia"/>
          <w:color w:val="000000"/>
          <w:sz w:val="24"/>
          <w:lang w:val="en-US" w:eastAsia="zh-CN"/>
        </w:rPr>
        <w:t>1</w:t>
      </w:r>
      <w:r>
        <w:rPr>
          <w:rFonts w:hint="eastAsia"/>
          <w:color w:val="000000"/>
          <w:sz w:val="24"/>
        </w:rPr>
        <w:t>名（执业资格为二级造价师或造价师或一级造价师）。</w:t>
      </w:r>
    </w:p>
    <w:p>
      <w:pPr>
        <w:tabs>
          <w:tab w:val="left" w:pos="1806"/>
        </w:tabs>
        <w:spacing w:line="500" w:lineRule="exact"/>
        <w:rPr>
          <w:rFonts w:ascii="宋体" w:hAnsi="宋体"/>
          <w:color w:val="000000"/>
          <w:sz w:val="24"/>
        </w:rPr>
      </w:pPr>
      <w:r>
        <w:rPr>
          <w:rFonts w:hint="eastAsia" w:ascii="宋体" w:hAnsi="宋体"/>
          <w:color w:val="000000"/>
          <w:sz w:val="24"/>
        </w:rPr>
        <w:t>1.4投标人能够承诺并遵守招标文件的全部要求，必须具有一定的信誉，具有过硬的能力，严禁转借造价师证书挂靠投标或中标后转包，一经发现取消其中标资格或终止合同，并没收其投标保证金和履约保证金。</w:t>
      </w:r>
    </w:p>
    <w:p>
      <w:pPr>
        <w:tabs>
          <w:tab w:val="left" w:pos="1806"/>
        </w:tabs>
        <w:spacing w:line="500" w:lineRule="exact"/>
        <w:rPr>
          <w:rFonts w:ascii="宋体" w:hAnsi="宋体"/>
          <w:color w:val="000000"/>
          <w:sz w:val="24"/>
        </w:rPr>
      </w:pPr>
      <w:r>
        <w:rPr>
          <w:rFonts w:hint="eastAsia" w:ascii="宋体" w:hAnsi="宋体"/>
          <w:color w:val="000000"/>
          <w:sz w:val="24"/>
        </w:rPr>
        <w:t>1.5投标人必须为总公司投标，分公司投标不予以接受。</w:t>
      </w:r>
    </w:p>
    <w:p>
      <w:pPr>
        <w:numPr>
          <w:ilvl w:val="0"/>
          <w:numId w:val="1"/>
        </w:numPr>
        <w:tabs>
          <w:tab w:val="left" w:pos="1806"/>
        </w:tabs>
        <w:spacing w:line="500" w:lineRule="exact"/>
        <w:rPr>
          <w:rFonts w:hint="eastAsia" w:ascii="宋体" w:hAnsi="宋体"/>
          <w:color w:val="000000"/>
          <w:sz w:val="24"/>
        </w:rPr>
      </w:pPr>
      <w:r>
        <w:rPr>
          <w:rFonts w:hint="eastAsia" w:ascii="宋体" w:hAnsi="宋体"/>
          <w:color w:val="000000"/>
          <w:sz w:val="24"/>
        </w:rPr>
        <w:t>本次招标不接受联合体投标。</w:t>
      </w:r>
    </w:p>
    <w:p>
      <w:pPr>
        <w:tabs>
          <w:tab w:val="left" w:pos="1806"/>
        </w:tabs>
        <w:spacing w:line="500" w:lineRule="exact"/>
        <w:rPr>
          <w:rFonts w:ascii="宋体" w:hAnsi="宋体"/>
          <w:b/>
          <w:sz w:val="24"/>
        </w:rPr>
      </w:pPr>
      <w:r>
        <w:rPr>
          <w:rFonts w:hint="eastAsia" w:ascii="宋体" w:hAnsi="宋体" w:eastAsia="宋体" w:cs="Times New Roman"/>
          <w:b/>
          <w:bCs/>
          <w:kern w:val="2"/>
          <w:sz w:val="24"/>
          <w:szCs w:val="24"/>
          <w:lang w:val="en-US" w:eastAsia="zh-CN" w:bidi="ar-SA"/>
        </w:rPr>
        <w:t>3．投标文件的构成：</w:t>
      </w:r>
      <w:r>
        <w:rPr>
          <w:rFonts w:hint="eastAsia" w:ascii="黑体" w:eastAsia="黑体"/>
          <w:b w:val="0"/>
          <w:color w:val="FF0000"/>
          <w:sz w:val="24"/>
        </w:rPr>
        <w:t>（由下列材料的复印件加盖投标人公章组成）</w:t>
      </w:r>
    </w:p>
    <w:p>
      <w:pPr>
        <w:widowControl/>
        <w:spacing w:line="380" w:lineRule="exact"/>
        <w:ind w:right="-50" w:rightChars="-24"/>
        <w:jc w:val="left"/>
        <w:rPr>
          <w:rFonts w:ascii="宋体" w:hAnsi="宋体"/>
          <w:sz w:val="24"/>
        </w:rPr>
      </w:pPr>
      <w:r>
        <w:rPr>
          <w:sz w:val="24"/>
        </w:rPr>
        <w:t>①</w:t>
      </w:r>
      <w:r>
        <w:rPr>
          <w:rFonts w:hint="eastAsia" w:ascii="宋体" w:hAnsi="宋体"/>
          <w:sz w:val="24"/>
        </w:rPr>
        <w:t>法定代表人证书和本人有效身份证(或法定代表人授权委托书原件和委托代理人有效身份证)；</w:t>
      </w:r>
    </w:p>
    <w:p>
      <w:pPr>
        <w:widowControl/>
        <w:spacing w:line="380" w:lineRule="exact"/>
        <w:ind w:right="-50" w:rightChars="-24"/>
        <w:jc w:val="left"/>
        <w:rPr>
          <w:rFonts w:hint="eastAsia" w:ascii="宋体" w:hAnsi="宋体"/>
          <w:sz w:val="24"/>
        </w:rPr>
      </w:pPr>
      <w:r>
        <w:rPr>
          <w:sz w:val="24"/>
        </w:rPr>
        <w:t>②</w:t>
      </w:r>
      <w:r>
        <w:rPr>
          <w:rFonts w:hint="eastAsia" w:ascii="宋体" w:hAnsi="宋体"/>
          <w:color w:val="000000"/>
          <w:kern w:val="0"/>
          <w:sz w:val="24"/>
        </w:rPr>
        <w:t>营业执照副本</w:t>
      </w:r>
      <w:r>
        <w:rPr>
          <w:rFonts w:hint="eastAsia" w:ascii="宋体" w:hAnsi="宋体"/>
          <w:sz w:val="24"/>
        </w:rPr>
        <w:t>；</w:t>
      </w:r>
    </w:p>
    <w:p>
      <w:pPr>
        <w:spacing w:line="380" w:lineRule="exact"/>
        <w:ind w:right="-50" w:rightChars="-24"/>
        <w:rPr>
          <w:rFonts w:hint="eastAsia" w:ascii="宋体" w:hAnsi="宋体"/>
          <w:sz w:val="24"/>
        </w:rPr>
      </w:pPr>
      <w:r>
        <w:rPr>
          <w:sz w:val="24"/>
        </w:rPr>
        <w:t>③</w:t>
      </w:r>
      <w:r>
        <w:rPr>
          <w:rFonts w:ascii="宋体" w:hAnsi="宋体"/>
          <w:color w:val="000000"/>
          <w:sz w:val="24"/>
        </w:rPr>
        <w:t>拟担任本工程项目负责人的注册造价师证书或一级注册造价师证书</w:t>
      </w:r>
      <w:r>
        <w:rPr>
          <w:rFonts w:hint="eastAsia" w:ascii="宋体" w:hAnsi="宋体"/>
          <w:sz w:val="24"/>
        </w:rPr>
        <w:t>；</w:t>
      </w:r>
    </w:p>
    <w:p>
      <w:pPr>
        <w:spacing w:line="380" w:lineRule="exact"/>
        <w:ind w:right="-50" w:rightChars="-24"/>
        <w:rPr>
          <w:rFonts w:hint="eastAsia" w:ascii="宋体" w:hAnsi="宋体"/>
          <w:sz w:val="24"/>
        </w:rPr>
      </w:pPr>
      <w:r>
        <w:rPr>
          <w:sz w:val="24"/>
        </w:rPr>
        <w:t>④</w:t>
      </w:r>
      <w:r>
        <w:rPr>
          <w:rFonts w:ascii="宋体" w:hAnsi="宋体"/>
          <w:color w:val="000000"/>
          <w:sz w:val="24"/>
        </w:rPr>
        <w:t>拟担任本工程专职人员的注册二级造价师证书或注册造价师证书或注册一级造价师证书</w:t>
      </w:r>
      <w:r>
        <w:rPr>
          <w:rFonts w:hint="eastAsia" w:ascii="宋体" w:hAnsi="宋体"/>
          <w:sz w:val="24"/>
        </w:rPr>
        <w:t>；</w:t>
      </w:r>
    </w:p>
    <w:p>
      <w:pPr>
        <w:spacing w:line="380" w:lineRule="exact"/>
        <w:ind w:right="-50" w:rightChars="-24"/>
        <w:rPr>
          <w:rFonts w:hint="eastAsia" w:ascii="宋体" w:hAnsi="宋体"/>
          <w:color w:val="000000"/>
          <w:kern w:val="0"/>
          <w:sz w:val="24"/>
        </w:rPr>
      </w:pPr>
      <w:r>
        <w:rPr>
          <w:sz w:val="24"/>
        </w:rPr>
        <w:t>⑤</w:t>
      </w:r>
      <w:r>
        <w:rPr>
          <w:rFonts w:hint="eastAsia" w:ascii="宋体" w:hAnsi="宋体"/>
          <w:color w:val="000000"/>
          <w:kern w:val="0"/>
          <w:sz w:val="24"/>
        </w:rPr>
        <w:t>投标申请人的法定代表人(或委托代理人)和拟任项目负责人、专职人员须持有社保部门出具的本单位为其缴纳</w:t>
      </w:r>
      <w:r>
        <w:rPr>
          <w:rFonts w:hint="eastAsia" w:ascii="宋体" w:hAnsi="宋体"/>
          <w:color w:val="000000"/>
          <w:kern w:val="0"/>
          <w:sz w:val="24"/>
          <w:lang w:eastAsia="zh-CN"/>
        </w:rPr>
        <w:t>的</w:t>
      </w:r>
      <w:r>
        <w:rPr>
          <w:rFonts w:hint="eastAsia" w:ascii="宋体" w:hAnsi="宋体"/>
          <w:color w:val="000000"/>
          <w:kern w:val="0"/>
          <w:sz w:val="24"/>
        </w:rPr>
        <w:t>连续3个月的</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01</w:t>
      </w:r>
      <w:r>
        <w:rPr>
          <w:rFonts w:hint="eastAsia" w:ascii="Times New Roman" w:hAnsi="Times New Roman" w:eastAsia="宋体" w:cs="Times New Roman"/>
          <w:sz w:val="24"/>
        </w:rPr>
        <w:t>月-</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03月</w:t>
      </w:r>
      <w:r>
        <w:rPr>
          <w:rFonts w:hint="eastAsia" w:ascii="Times New Roman" w:hAnsi="Times New Roman" w:eastAsia="宋体" w:cs="Times New Roman"/>
          <w:sz w:val="24"/>
        </w:rPr>
        <w:t>)</w:t>
      </w:r>
      <w:r>
        <w:rPr>
          <w:rFonts w:hint="eastAsia" w:ascii="宋体" w:hAnsi="宋体"/>
          <w:color w:val="000000"/>
          <w:kern w:val="0"/>
          <w:sz w:val="24"/>
        </w:rPr>
        <w:t>养老保险证明（或官网在线打印件）（同一人担任不同公司法定代表人的，该法定代表人参加本项目投标时须提供本人在其他公司任法定代表人的营业执照及为其缴纳养老保险证明材料），投标申请人是事业单位的，暂未缴纳养老保险的，须由其主管部门出具证明；</w:t>
      </w:r>
    </w:p>
    <w:p>
      <w:pPr>
        <w:widowControl/>
        <w:spacing w:line="380" w:lineRule="exact"/>
        <w:ind w:right="-50" w:rightChars="-24"/>
        <w:jc w:val="left"/>
        <w:rPr>
          <w:rFonts w:hint="eastAsia" w:ascii="宋体" w:hAnsi="宋体"/>
          <w:sz w:val="24"/>
        </w:rPr>
      </w:pPr>
      <w:r>
        <w:rPr>
          <w:sz w:val="24"/>
        </w:rPr>
        <w:t>⑥</w:t>
      </w:r>
      <w:r>
        <w:rPr>
          <w:rFonts w:hint="eastAsia" w:ascii="宋体" w:hAnsi="宋体"/>
          <w:sz w:val="24"/>
        </w:rPr>
        <w:t>诚信投标承诺书；</w:t>
      </w:r>
    </w:p>
    <w:p>
      <w:pPr>
        <w:widowControl/>
        <w:spacing w:line="380" w:lineRule="exact"/>
        <w:ind w:right="-50" w:rightChars="-24"/>
        <w:jc w:val="left"/>
        <w:rPr>
          <w:rFonts w:ascii="宋体" w:hAnsi="宋体"/>
          <w:color w:val="000000"/>
          <w:sz w:val="24"/>
        </w:rPr>
      </w:pPr>
      <w:r>
        <w:rPr>
          <w:sz w:val="24"/>
        </w:rPr>
        <w:t>⑦</w:t>
      </w:r>
      <w:r>
        <w:rPr>
          <w:rFonts w:hint="eastAsia" w:ascii="宋体" w:hAnsi="宋体"/>
          <w:sz w:val="24"/>
        </w:rPr>
        <w:t>投标函</w:t>
      </w:r>
      <w:r>
        <w:rPr>
          <w:rFonts w:ascii="宋体" w:hAnsi="宋体"/>
          <w:color w:val="000000"/>
          <w:sz w:val="24"/>
        </w:rPr>
        <w:t>。</w:t>
      </w:r>
    </w:p>
    <w:p>
      <w:pPr>
        <w:widowControl/>
        <w:spacing w:line="380" w:lineRule="exact"/>
        <w:ind w:right="-50" w:rightChars="-24"/>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4、投标文件的编制</w:t>
      </w:r>
    </w:p>
    <w:p>
      <w:pPr>
        <w:widowControl/>
        <w:spacing w:line="380" w:lineRule="exact"/>
        <w:ind w:right="-50" w:rightChars="-24"/>
        <w:jc w:val="left"/>
        <w:rPr>
          <w:rFonts w:ascii="Times New Roman" w:hAnsi="Times New Roman" w:cs="Times New Roman"/>
          <w:sz w:val="24"/>
        </w:rPr>
      </w:pPr>
      <w:r>
        <w:rPr>
          <w:rFonts w:ascii="Times New Roman" w:hAnsi="Times New Roman" w:cs="Times New Roman"/>
          <w:sz w:val="24"/>
        </w:rPr>
        <w:t>①投标文件应按“投标文件格式”进行编写，如有必要，可以增加附页，作为投标文件的组成部分。</w:t>
      </w:r>
    </w:p>
    <w:p>
      <w:pPr>
        <w:widowControl/>
        <w:spacing w:line="380" w:lineRule="exact"/>
        <w:ind w:right="-50" w:rightChars="-24"/>
        <w:jc w:val="left"/>
        <w:rPr>
          <w:rFonts w:ascii="Times New Roman" w:hAnsi="Times New Roman" w:cs="Times New Roman"/>
          <w:sz w:val="24"/>
        </w:rPr>
      </w:pPr>
      <w:r>
        <w:rPr>
          <w:sz w:val="24"/>
        </w:rPr>
        <w:t>②</w:t>
      </w:r>
      <w:r>
        <w:rPr>
          <w:rFonts w:ascii="Times New Roman" w:hAnsi="Times New Roman" w:cs="Times New Roman"/>
          <w:sz w:val="24"/>
        </w:rPr>
        <w:t>投标文件应当对招标文件有关工期、投标有效期、质量要求、技术标准和要求、招标范围等实质性内容作出响应。</w:t>
      </w:r>
    </w:p>
    <w:p>
      <w:pPr>
        <w:widowControl/>
        <w:spacing w:line="380" w:lineRule="exact"/>
        <w:ind w:right="-50" w:rightChars="-24"/>
        <w:jc w:val="left"/>
        <w:rPr>
          <w:rFonts w:ascii="Times New Roman" w:hAnsi="Times New Roman" w:cs="Times New Roman"/>
          <w:sz w:val="24"/>
        </w:rPr>
      </w:pPr>
      <w:r>
        <w:rPr>
          <w:sz w:val="24"/>
        </w:rPr>
        <w:t>③</w:t>
      </w:r>
      <w:r>
        <w:rPr>
          <w:rFonts w:ascii="Times New Roman" w:hAnsi="Times New Roman" w:cs="Times New Roman"/>
          <w:sz w:val="24"/>
        </w:rPr>
        <w:t>投标文件应用均需打印或使用不褪色的蓝、黑墨水笔书写，字迹应清晰易于</w:t>
      </w:r>
      <w:r>
        <w:rPr>
          <w:rFonts w:hint="eastAsia" w:ascii="Times New Roman" w:hAnsi="Times New Roman" w:cs="Times New Roman"/>
          <w:sz w:val="24"/>
        </w:rPr>
        <w:t>辨</w:t>
      </w:r>
      <w:r>
        <w:rPr>
          <w:rFonts w:ascii="Times New Roman" w:hAnsi="Times New Roman" w:cs="Times New Roman"/>
          <w:sz w:val="24"/>
        </w:rPr>
        <w:t>认</w:t>
      </w:r>
      <w:r>
        <w:rPr>
          <w:rFonts w:hint="eastAsia" w:ascii="Times New Roman" w:hAnsi="Times New Roman" w:cs="Times New Roman"/>
          <w:sz w:val="24"/>
        </w:rPr>
        <w:t>,</w:t>
      </w:r>
      <w:r>
        <w:rPr>
          <w:rFonts w:ascii="Times New Roman" w:hAnsi="Times New Roman" w:cs="Times New Roman"/>
          <w:sz w:val="24"/>
        </w:rPr>
        <w:t>并由投标人的法定代表人或其委托代理人签字</w:t>
      </w:r>
      <w:r>
        <w:rPr>
          <w:rFonts w:hint="eastAsia" w:ascii="Times New Roman" w:hAnsi="Times New Roman" w:cs="Times New Roman"/>
          <w:sz w:val="24"/>
        </w:rPr>
        <w:t>并</w:t>
      </w:r>
      <w:r>
        <w:rPr>
          <w:rFonts w:ascii="Times New Roman" w:hAnsi="Times New Roman" w:cs="Times New Roman"/>
          <w:sz w:val="24"/>
        </w:rPr>
        <w:t>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80" w:lineRule="exact"/>
        <w:ind w:right="-50" w:rightChars="-24"/>
        <w:jc w:val="left"/>
        <w:rPr>
          <w:rFonts w:hint="eastAsia" w:ascii="Times New Roman" w:hAnsi="Times New Roman" w:cs="Times New Roman"/>
          <w:sz w:val="24"/>
          <w:highlight w:val="yellow"/>
        </w:rPr>
      </w:pPr>
      <w:r>
        <w:rPr>
          <w:rFonts w:hint="eastAsia" w:ascii="Times New Roman" w:hAnsi="Times New Roman" w:cs="Times New Roman"/>
          <w:sz w:val="24"/>
          <w:highlight w:val="yellow"/>
          <w:lang w:eastAsia="zh-CN"/>
        </w:rPr>
        <w:t>④投标</w:t>
      </w:r>
      <w:r>
        <w:rPr>
          <w:rFonts w:hint="eastAsia" w:ascii="Times New Roman" w:hAnsi="Times New Roman" w:cs="Times New Roman"/>
          <w:sz w:val="24"/>
          <w:highlight w:val="yellow"/>
        </w:rPr>
        <w:t>文件应当在法定代表人身份证明</w:t>
      </w:r>
      <w:r>
        <w:rPr>
          <w:rFonts w:hint="eastAsia" w:ascii="Times New Roman" w:hAnsi="Times New Roman" w:cs="Times New Roman"/>
          <w:sz w:val="24"/>
          <w:highlight w:val="yellow"/>
          <w:lang w:eastAsia="zh-CN"/>
        </w:rPr>
        <w:t>或</w:t>
      </w:r>
      <w:r>
        <w:rPr>
          <w:rFonts w:hint="eastAsia" w:ascii="Times New Roman" w:hAnsi="Times New Roman" w:cs="Times New Roman"/>
          <w:sz w:val="24"/>
          <w:highlight w:val="yellow"/>
        </w:rPr>
        <w:t>授权委托书</w:t>
      </w:r>
      <w:r>
        <w:rPr>
          <w:rFonts w:hint="eastAsia" w:ascii="Times New Roman" w:hAnsi="Times New Roman" w:cs="Times New Roman"/>
          <w:sz w:val="24"/>
          <w:highlight w:val="yellow"/>
          <w:lang w:eastAsia="zh-CN"/>
        </w:rPr>
        <w:t>、</w:t>
      </w:r>
      <w:r>
        <w:rPr>
          <w:rFonts w:hint="eastAsia" w:ascii="Times New Roman" w:hAnsi="Times New Roman" w:cs="Times New Roman"/>
          <w:sz w:val="24"/>
          <w:highlight w:val="yellow"/>
        </w:rPr>
        <w:t>投标函、诚信投标承诺书</w:t>
      </w:r>
      <w:r>
        <w:rPr>
          <w:rFonts w:hint="eastAsia" w:ascii="Times New Roman" w:hAnsi="Times New Roman" w:cs="Times New Roman"/>
          <w:sz w:val="24"/>
          <w:highlight w:val="yellow"/>
          <w:lang w:eastAsia="zh-CN"/>
        </w:rPr>
        <w:t>在</w:t>
      </w:r>
      <w:r>
        <w:rPr>
          <w:rFonts w:hint="eastAsia" w:ascii="Times New Roman" w:hAnsi="Times New Roman" w:cs="Times New Roman"/>
          <w:sz w:val="24"/>
          <w:highlight w:val="yellow"/>
        </w:rPr>
        <w:t>格式文本要求的相应位置签字或盖章</w:t>
      </w:r>
      <w:r>
        <w:rPr>
          <w:rFonts w:hint="eastAsia" w:ascii="Times New Roman" w:hAnsi="Times New Roman" w:cs="Times New Roman"/>
          <w:sz w:val="24"/>
          <w:highlight w:val="yellow"/>
          <w:lang w:eastAsia="zh-CN"/>
        </w:rPr>
        <w:t>。</w:t>
      </w:r>
    </w:p>
    <w:p>
      <w:pPr>
        <w:widowControl/>
        <w:spacing w:line="380" w:lineRule="exact"/>
        <w:ind w:right="-50" w:rightChars="-24"/>
        <w:jc w:val="left"/>
        <w:rPr>
          <w:rFonts w:hint="eastAsia" w:ascii="Times New Roman" w:hAnsi="Times New Roman" w:cs="Times New Roman"/>
          <w:sz w:val="24"/>
        </w:rPr>
      </w:pPr>
      <w:r>
        <w:rPr>
          <w:sz w:val="24"/>
        </w:rPr>
        <w:t>⑤</w:t>
      </w:r>
      <w:r>
        <w:rPr>
          <w:rFonts w:hint="eastAsia" w:ascii="Times New Roman" w:hAnsi="Times New Roman" w:cs="Times New Roman"/>
          <w:b/>
          <w:bCs/>
          <w:sz w:val="24"/>
          <w:lang w:eastAsia="zh-CN"/>
        </w:rPr>
        <w:t>投标文件</w:t>
      </w:r>
      <w:r>
        <w:rPr>
          <w:rFonts w:hint="eastAsia" w:ascii="Times New Roman" w:hAnsi="Times New Roman" w:cs="Times New Roman"/>
          <w:b/>
          <w:bCs/>
          <w:sz w:val="24"/>
        </w:rPr>
        <w:t>均为正本一份，副本一份</w:t>
      </w:r>
      <w:r>
        <w:rPr>
          <w:rFonts w:hint="eastAsia" w:ascii="Times New Roman" w:hAnsi="Times New Roman" w:cs="Times New Roman"/>
          <w:sz w:val="24"/>
        </w:rPr>
        <w:t>。正本和副本的封面上应清楚地标记“正本”或“副本”的字样，当副本和正本不一致时，以正本为准。正本、副本均须分别装订成册。</w:t>
      </w:r>
    </w:p>
    <w:p>
      <w:pPr>
        <w:widowControl/>
        <w:spacing w:line="380" w:lineRule="exact"/>
        <w:ind w:right="-50" w:rightChars="-24"/>
        <w:jc w:val="left"/>
        <w:rPr>
          <w:rFonts w:hint="eastAsia"/>
          <w:sz w:val="24"/>
        </w:rPr>
      </w:pPr>
    </w:p>
    <w:p>
      <w:pPr>
        <w:widowControl/>
        <w:spacing w:line="380" w:lineRule="exact"/>
        <w:ind w:right="-50" w:rightChars="-24"/>
        <w:jc w:val="left"/>
        <w:rPr>
          <w:rFonts w:hint="eastAsia"/>
          <w:sz w:val="28"/>
          <w:szCs w:val="28"/>
        </w:rPr>
      </w:pPr>
      <w:r>
        <w:rPr>
          <w:rFonts w:hint="eastAsia" w:ascii="宋体" w:hAnsi="宋体" w:eastAsia="宋体" w:cs="Times New Roman"/>
          <w:b/>
          <w:bCs/>
          <w:kern w:val="2"/>
          <w:sz w:val="24"/>
          <w:szCs w:val="24"/>
          <w:lang w:val="en-US" w:eastAsia="zh-CN" w:bidi="ar-SA"/>
        </w:rPr>
        <w:t>5、投标文件的密封和标记</w:t>
      </w:r>
    </w:p>
    <w:p>
      <w:pPr>
        <w:spacing w:line="500" w:lineRule="exact"/>
        <w:ind w:firstLine="480" w:firstLineChars="200"/>
        <w:rPr>
          <w:rFonts w:hint="eastAsia"/>
          <w:b/>
          <w:sz w:val="24"/>
        </w:rPr>
      </w:pPr>
      <w:r>
        <w:rPr>
          <w:rFonts w:hint="eastAsia"/>
          <w:sz w:val="24"/>
        </w:rPr>
        <w:t>（1）</w:t>
      </w:r>
      <w:r>
        <w:rPr>
          <w:rFonts w:hint="eastAsia"/>
          <w:b/>
          <w:sz w:val="24"/>
        </w:rPr>
        <w:t>法定代表人</w:t>
      </w:r>
      <w:r>
        <w:rPr>
          <w:b/>
          <w:sz w:val="24"/>
        </w:rPr>
        <w:t>有效身份证</w:t>
      </w:r>
      <w:r>
        <w:rPr>
          <w:rFonts w:hint="eastAsia"/>
          <w:b/>
          <w:sz w:val="24"/>
        </w:rPr>
        <w:t>原件(如为委托代理，则改为被委托人有效身份证原件)或项目负责人有效身份证原件由投标人手持，不得密封，以便开标现场查验确认，否则按废标处理。</w:t>
      </w:r>
    </w:p>
    <w:p>
      <w:pPr>
        <w:spacing w:line="500" w:lineRule="exact"/>
        <w:ind w:firstLine="480" w:firstLineChars="200"/>
        <w:rPr>
          <w:rFonts w:hint="eastAsia"/>
          <w:sz w:val="24"/>
        </w:rPr>
      </w:pPr>
      <w:r>
        <w:rPr>
          <w:rFonts w:hint="eastAsia"/>
          <w:sz w:val="24"/>
        </w:rPr>
        <w:t>（2）投标人应提交</w:t>
      </w:r>
      <w:r>
        <w:rPr>
          <w:rFonts w:hint="eastAsia"/>
          <w:sz w:val="24"/>
          <w:lang w:eastAsia="zh-CN"/>
        </w:rPr>
        <w:t>一</w:t>
      </w:r>
      <w:r>
        <w:rPr>
          <w:rFonts w:hint="eastAsia"/>
          <w:sz w:val="24"/>
        </w:rPr>
        <w:t>个密封袋，</w:t>
      </w:r>
      <w:r>
        <w:rPr>
          <w:rFonts w:hint="eastAsia"/>
          <w:sz w:val="24"/>
          <w:lang w:eastAsia="zh-CN"/>
        </w:rPr>
        <w:t>投标文件的正本、副本密封于投标文件袋内</w:t>
      </w:r>
      <w:r>
        <w:rPr>
          <w:rFonts w:hint="eastAsia"/>
          <w:sz w:val="24"/>
        </w:rPr>
        <w:t>。</w:t>
      </w:r>
    </w:p>
    <w:p>
      <w:pPr>
        <w:spacing w:line="500" w:lineRule="exact"/>
        <w:ind w:firstLine="480" w:firstLineChars="200"/>
        <w:rPr>
          <w:rFonts w:hint="eastAsia"/>
          <w:sz w:val="24"/>
        </w:rPr>
      </w:pPr>
      <w:r>
        <w:rPr>
          <w:rFonts w:hint="eastAsia"/>
          <w:sz w:val="24"/>
        </w:rPr>
        <w:t>（3）所有投标文件的密封袋应在封口处加盖投标人印章；否则，该投标文件将被拒绝。</w:t>
      </w:r>
    </w:p>
    <w:p>
      <w:pPr>
        <w:widowControl/>
        <w:shd w:val="clear" w:color="auto" w:fill="FFFFFF"/>
        <w:snapToGrid w:val="0"/>
        <w:spacing w:line="500" w:lineRule="exact"/>
        <w:ind w:firstLine="480" w:firstLineChars="200"/>
        <w:jc w:val="left"/>
        <w:rPr>
          <w:rFonts w:hint="eastAsia" w:ascii="宋体" w:hAnsi="宋体"/>
          <w:color w:val="000000"/>
          <w:kern w:val="0"/>
          <w:sz w:val="24"/>
        </w:rPr>
      </w:pPr>
      <w:r>
        <w:rPr>
          <w:rFonts w:hint="eastAsia" w:ascii="宋体" w:hAnsi="宋体"/>
          <w:color w:val="000000"/>
          <w:kern w:val="0"/>
          <w:sz w:val="24"/>
        </w:rPr>
        <w:t>（4）在投标文件</w:t>
      </w:r>
      <w:r>
        <w:rPr>
          <w:rFonts w:hint="eastAsia" w:ascii="宋体" w:hAnsi="宋体"/>
          <w:b/>
          <w:color w:val="000000"/>
          <w:kern w:val="0"/>
          <w:sz w:val="24"/>
        </w:rPr>
        <w:t>密封袋</w:t>
      </w:r>
      <w:r>
        <w:rPr>
          <w:rFonts w:hint="eastAsia" w:ascii="宋体" w:hAnsi="宋体"/>
          <w:color w:val="000000"/>
          <w:kern w:val="0"/>
          <w:sz w:val="24"/>
        </w:rPr>
        <w:t>上应写明：</w:t>
      </w:r>
    </w:p>
    <w:p>
      <w:pPr>
        <w:widowControl/>
        <w:shd w:val="clear" w:color="auto" w:fill="FFFFFF"/>
        <w:snapToGrid w:val="0"/>
        <w:spacing w:line="500" w:lineRule="exact"/>
        <w:ind w:firstLine="480" w:firstLineChars="200"/>
        <w:jc w:val="left"/>
        <w:rPr>
          <w:rFonts w:hint="default" w:ascii="宋体" w:hAnsi="宋体" w:eastAsia="宋体"/>
          <w:b/>
          <w:color w:val="000000"/>
          <w:kern w:val="0"/>
          <w:sz w:val="24"/>
          <w:lang w:val="en-US" w:eastAsia="zh-CN"/>
        </w:rPr>
      </w:pPr>
      <w:r>
        <w:rPr>
          <w:rFonts w:hint="eastAsia" w:ascii="宋体" w:hAnsi="宋体"/>
          <w:kern w:val="0"/>
          <w:sz w:val="24"/>
        </w:rPr>
        <w:t>投标文件名称：</w:t>
      </w:r>
      <w:r>
        <w:rPr>
          <w:rFonts w:hint="eastAsia" w:ascii="宋体" w:hAnsi="宋体"/>
          <w:kern w:val="0"/>
          <w:sz w:val="24"/>
          <w:lang w:val="en-US" w:eastAsia="zh-CN"/>
        </w:rPr>
        <w:t>2024年度部分项目跟踪审计</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投标文件</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投标人地址：</w:t>
      </w:r>
      <w:r>
        <w:rPr>
          <w:rFonts w:hint="eastAsia" w:ascii="宋体" w:hAnsi="宋体"/>
          <w:kern w:val="0"/>
          <w:sz w:val="24"/>
          <w:u w:val="single"/>
        </w:rPr>
        <w:t xml:space="preserve">               </w:t>
      </w:r>
      <w:r>
        <w:rPr>
          <w:rFonts w:hint="eastAsia" w:ascii="宋体" w:hAnsi="宋体"/>
          <w:kern w:val="0"/>
          <w:sz w:val="24"/>
        </w:rPr>
        <w:t xml:space="preserve"> </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投标人名称：</w:t>
      </w:r>
      <w:r>
        <w:rPr>
          <w:rFonts w:hint="eastAsia" w:ascii="宋体" w:hAnsi="宋体"/>
          <w:kern w:val="0"/>
          <w:sz w:val="24"/>
          <w:u w:val="single"/>
        </w:rPr>
        <w:t xml:space="preserve">                </w:t>
      </w:r>
    </w:p>
    <w:p>
      <w:pPr>
        <w:widowControl/>
        <w:shd w:val="clear" w:color="auto" w:fill="FFFFFF"/>
        <w:snapToGrid w:val="0"/>
        <w:spacing w:line="500" w:lineRule="exact"/>
        <w:ind w:firstLine="482" w:firstLineChars="200"/>
        <w:jc w:val="left"/>
        <w:rPr>
          <w:rFonts w:hint="eastAsia" w:ascii="宋体" w:hAnsi="宋体"/>
          <w:b/>
          <w:color w:val="000000"/>
          <w:kern w:val="0"/>
          <w:sz w:val="24"/>
        </w:rPr>
      </w:pPr>
      <w:r>
        <w:rPr>
          <w:rFonts w:hint="eastAsia" w:ascii="宋体" w:hAnsi="宋体"/>
          <w:b/>
          <w:color w:val="000000"/>
          <w:kern w:val="0"/>
          <w:sz w:val="24"/>
          <w:highlight w:val="green"/>
          <w:lang w:eastAsia="zh-CN"/>
        </w:rPr>
        <w:t>202</w:t>
      </w:r>
      <w:r>
        <w:rPr>
          <w:rFonts w:hint="eastAsia" w:ascii="宋体" w:hAnsi="宋体"/>
          <w:b/>
          <w:color w:val="000000"/>
          <w:kern w:val="0"/>
          <w:sz w:val="24"/>
          <w:highlight w:val="green"/>
          <w:lang w:val="en-US" w:eastAsia="zh-CN"/>
        </w:rPr>
        <w:t>4</w:t>
      </w:r>
      <w:r>
        <w:rPr>
          <w:rFonts w:hint="eastAsia" w:ascii="宋体" w:hAnsi="宋体"/>
          <w:b/>
          <w:color w:val="000000"/>
          <w:kern w:val="0"/>
          <w:sz w:val="24"/>
          <w:highlight w:val="green"/>
          <w:lang w:eastAsia="zh-CN"/>
        </w:rPr>
        <w:t>年</w:t>
      </w:r>
      <w:r>
        <w:rPr>
          <w:rFonts w:hint="eastAsia" w:ascii="宋体" w:hAnsi="宋体"/>
          <w:b/>
          <w:color w:val="000000"/>
          <w:kern w:val="0"/>
          <w:sz w:val="24"/>
          <w:highlight w:val="green"/>
          <w:lang w:val="en-US" w:eastAsia="zh-CN"/>
        </w:rPr>
        <w:t>04</w:t>
      </w:r>
      <w:r>
        <w:rPr>
          <w:rFonts w:hint="eastAsia" w:ascii="宋体" w:hAnsi="宋体"/>
          <w:b/>
          <w:color w:val="000000"/>
          <w:kern w:val="0"/>
          <w:sz w:val="24"/>
          <w:highlight w:val="green"/>
          <w:lang w:eastAsia="zh-CN"/>
        </w:rPr>
        <w:t>月</w:t>
      </w:r>
      <w:r>
        <w:rPr>
          <w:rFonts w:hint="eastAsia" w:ascii="宋体" w:hAnsi="宋体"/>
          <w:b/>
          <w:color w:val="000000"/>
          <w:kern w:val="0"/>
          <w:sz w:val="24"/>
          <w:highlight w:val="green"/>
          <w:lang w:val="en-US" w:eastAsia="zh-CN"/>
        </w:rPr>
        <w:t>18</w:t>
      </w:r>
      <w:r>
        <w:rPr>
          <w:rFonts w:hint="eastAsia" w:ascii="宋体" w:hAnsi="宋体"/>
          <w:b/>
          <w:color w:val="000000"/>
          <w:kern w:val="0"/>
          <w:sz w:val="24"/>
          <w:highlight w:val="green"/>
        </w:rPr>
        <w:t>日</w:t>
      </w:r>
      <w:r>
        <w:rPr>
          <w:rFonts w:hint="eastAsia" w:ascii="宋体" w:hAnsi="宋体"/>
          <w:b/>
          <w:color w:val="000000"/>
          <w:kern w:val="0"/>
          <w:sz w:val="24"/>
          <w:highlight w:val="green"/>
          <w:lang w:val="en-US" w:eastAsia="zh-CN"/>
        </w:rPr>
        <w:t>15</w:t>
      </w:r>
      <w:r>
        <w:rPr>
          <w:rFonts w:ascii="宋体" w:hAnsi="宋体"/>
          <w:b/>
          <w:color w:val="000000"/>
          <w:kern w:val="0"/>
          <w:sz w:val="24"/>
          <w:highlight w:val="green"/>
        </w:rPr>
        <w:t>时</w:t>
      </w:r>
      <w:r>
        <w:rPr>
          <w:rFonts w:hint="eastAsia" w:ascii="宋体" w:hAnsi="宋体"/>
          <w:b/>
          <w:color w:val="000000"/>
          <w:kern w:val="0"/>
          <w:sz w:val="24"/>
          <w:highlight w:val="green"/>
          <w:lang w:val="en-US" w:eastAsia="zh-CN"/>
        </w:rPr>
        <w:t>00</w:t>
      </w:r>
      <w:r>
        <w:rPr>
          <w:rFonts w:hint="eastAsia" w:ascii="宋体" w:hAnsi="宋体"/>
          <w:b/>
          <w:color w:val="000000"/>
          <w:kern w:val="0"/>
          <w:sz w:val="24"/>
          <w:highlight w:val="green"/>
        </w:rPr>
        <w:t>分前不得开启</w:t>
      </w:r>
    </w:p>
    <w:p>
      <w:pPr>
        <w:tabs>
          <w:tab w:val="left" w:pos="1598"/>
        </w:tabs>
        <w:spacing w:line="500" w:lineRule="exact"/>
        <w:jc w:val="left"/>
        <w:textAlignment w:val="center"/>
        <w:rPr>
          <w:rFonts w:ascii="宋体" w:hAnsi="宋体"/>
          <w:b/>
          <w:color w:val="000000"/>
          <w:kern w:val="0"/>
          <w:sz w:val="24"/>
        </w:rPr>
      </w:pPr>
    </w:p>
    <w:p>
      <w:pPr>
        <w:widowControl/>
        <w:spacing w:line="380" w:lineRule="exact"/>
        <w:ind w:right="-50" w:rightChars="-24"/>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6</w:t>
      </w:r>
      <w:r>
        <w:rPr>
          <w:rFonts w:hint="eastAsia" w:ascii="宋体" w:hAnsi="宋体" w:cs="Times New Roman"/>
          <w:b/>
          <w:bCs/>
          <w:kern w:val="2"/>
          <w:sz w:val="24"/>
          <w:szCs w:val="24"/>
          <w:lang w:val="en-US" w:eastAsia="zh-CN" w:bidi="ar-SA"/>
        </w:rPr>
        <w:t>、</w:t>
      </w:r>
      <w:r>
        <w:rPr>
          <w:rFonts w:hint="eastAsia" w:ascii="宋体" w:hAnsi="宋体" w:eastAsia="宋体" w:cs="Times New Roman"/>
          <w:b/>
          <w:bCs/>
          <w:kern w:val="2"/>
          <w:sz w:val="24"/>
          <w:szCs w:val="24"/>
          <w:lang w:val="en-US" w:eastAsia="zh-CN" w:bidi="ar-SA"/>
        </w:rPr>
        <w:t>投标保证金交纳：</w:t>
      </w:r>
    </w:p>
    <w:p>
      <w:pPr>
        <w:numPr>
          <w:ilvl w:val="0"/>
          <w:numId w:val="0"/>
        </w:numPr>
        <w:spacing w:line="380" w:lineRule="exact"/>
        <w:ind w:right="-50" w:rightChars="-24"/>
        <w:jc w:val="both"/>
        <w:rPr>
          <w:rFonts w:hint="eastAsia"/>
          <w:b/>
          <w:bCs/>
          <w:sz w:val="24"/>
        </w:rPr>
      </w:pPr>
      <w:r>
        <w:rPr>
          <w:rFonts w:hint="eastAsia"/>
          <w:b/>
          <w:bCs/>
          <w:sz w:val="24"/>
        </w:rPr>
        <w:t>是否要求供应商提交保证金：不要求。</w:t>
      </w:r>
    </w:p>
    <w:p>
      <w:pPr>
        <w:numPr>
          <w:ilvl w:val="0"/>
          <w:numId w:val="0"/>
        </w:numPr>
        <w:tabs>
          <w:tab w:val="left" w:pos="1806"/>
        </w:tabs>
        <w:spacing w:line="500" w:lineRule="exact"/>
        <w:rPr>
          <w:rFonts w:hint="eastAsia" w:ascii="宋体" w:hAnsi="宋体"/>
          <w:color w:val="000000"/>
          <w:sz w:val="24"/>
        </w:rPr>
      </w:pPr>
    </w:p>
    <w:p>
      <w:pPr>
        <w:tabs>
          <w:tab w:val="left" w:pos="1598"/>
        </w:tabs>
        <w:spacing w:line="500" w:lineRule="exact"/>
        <w:jc w:val="left"/>
        <w:textAlignment w:val="center"/>
        <w:rPr>
          <w:rFonts w:ascii="宋体" w:hAnsi="宋体"/>
          <w:b/>
          <w:color w:val="000000"/>
          <w:kern w:val="0"/>
          <w:sz w:val="24"/>
        </w:rPr>
      </w:pPr>
      <w:r>
        <w:rPr>
          <w:rFonts w:ascii="宋体" w:hAnsi="宋体"/>
          <w:color w:val="000000"/>
          <w:sz w:val="24"/>
        </w:rPr>
        <w:t>   </w:t>
      </w:r>
    </w:p>
    <w:p>
      <w:pPr>
        <w:tabs>
          <w:tab w:val="left" w:pos="1598"/>
        </w:tabs>
        <w:spacing w:line="500" w:lineRule="exact"/>
        <w:jc w:val="left"/>
        <w:textAlignment w:val="center"/>
        <w:rPr>
          <w:b/>
          <w:color w:val="000000"/>
          <w:sz w:val="24"/>
          <w:highlight w:val="yellow"/>
        </w:rPr>
      </w:pPr>
      <w:r>
        <w:rPr>
          <w:rFonts w:hint="eastAsia"/>
          <w:b/>
          <w:color w:val="000000"/>
          <w:sz w:val="24"/>
          <w:highlight w:val="yellow"/>
          <w:lang w:eastAsia="zh-CN"/>
        </w:rPr>
        <w:t>三</w:t>
      </w:r>
      <w:r>
        <w:rPr>
          <w:rFonts w:hint="eastAsia"/>
          <w:b/>
          <w:color w:val="000000"/>
          <w:sz w:val="24"/>
          <w:highlight w:val="yellow"/>
        </w:rPr>
        <w:t>、评标办法</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1.评标委员会对资格审查合格投标人的商务标进行符合性评审,评审标准按下列内容执行：</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①投标函必须有法定代表人或其委托代理人签字并加盖单位公章；</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②投标文件格式必须符合招标文件规定的格式；</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③投标文件中出现与本工程无关内容的；</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④投标文件中的工期和工程质量必须符合招标文件规定；</w:t>
      </w:r>
    </w:p>
    <w:p>
      <w:pPr>
        <w:tabs>
          <w:tab w:val="left" w:pos="1598"/>
        </w:tabs>
        <w:spacing w:line="500" w:lineRule="exact"/>
        <w:jc w:val="left"/>
        <w:textAlignment w:val="center"/>
        <w:rPr>
          <w:rFonts w:hint="eastAsia"/>
          <w:b/>
          <w:color w:val="000000"/>
          <w:sz w:val="24"/>
          <w:highlight w:val="yellow"/>
        </w:rPr>
      </w:pPr>
      <w:r>
        <w:rPr>
          <w:rFonts w:hint="eastAsia"/>
          <w:b/>
          <w:color w:val="000000"/>
          <w:sz w:val="24"/>
          <w:highlight w:val="yellow"/>
        </w:rPr>
        <w:t>⑤投标报价（费率）不得高于或等于最高限价（费率）；</w:t>
      </w:r>
    </w:p>
    <w:p>
      <w:pPr>
        <w:tabs>
          <w:tab w:val="left" w:pos="1598"/>
        </w:tabs>
        <w:spacing w:line="500" w:lineRule="exact"/>
        <w:jc w:val="left"/>
        <w:textAlignment w:val="center"/>
        <w:rPr>
          <w:rFonts w:hint="eastAsia"/>
          <w:b/>
          <w:color w:val="000000"/>
          <w:sz w:val="24"/>
          <w:highlight w:val="yellow"/>
        </w:rPr>
      </w:pPr>
      <w:r>
        <w:rPr>
          <w:rFonts w:hint="eastAsia"/>
          <w:b/>
          <w:color w:val="000000"/>
          <w:sz w:val="24"/>
          <w:highlight w:val="yellow"/>
        </w:rPr>
        <w:t>⑥供应商未按交易文件规定的方式进行投标报价；</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招标人依据上述标准对投标文件进行符合性评审，有一项不符合评审标准的，作废标处理。</w:t>
      </w:r>
    </w:p>
    <w:p>
      <w:pPr>
        <w:numPr>
          <w:ilvl w:val="0"/>
          <w:numId w:val="2"/>
        </w:numPr>
        <w:spacing w:line="500" w:lineRule="exact"/>
        <w:ind w:firstLine="480" w:firstLineChars="200"/>
        <w:rPr>
          <w:rFonts w:ascii="宋体" w:hAnsi="宋体"/>
          <w:b w:val="0"/>
          <w:bCs/>
          <w:color w:val="000000"/>
          <w:kern w:val="0"/>
          <w:sz w:val="24"/>
        </w:rPr>
      </w:pPr>
      <w:r>
        <w:rPr>
          <w:rFonts w:hint="eastAsia" w:ascii="宋体" w:hAnsi="宋体"/>
          <w:b w:val="0"/>
          <w:bCs/>
          <w:color w:val="000000"/>
          <w:kern w:val="0"/>
          <w:sz w:val="24"/>
        </w:rPr>
        <w:t>本项目最高限价为</w:t>
      </w:r>
      <w:r>
        <w:rPr>
          <w:rFonts w:hint="eastAsia" w:ascii="宋体" w:hAnsi="宋体"/>
          <w:b/>
          <w:bCs w:val="0"/>
          <w:color w:val="000000"/>
          <w:kern w:val="0"/>
          <w:sz w:val="24"/>
          <w:highlight w:val="yellow"/>
          <w:lang w:val="en-US" w:eastAsia="zh-CN"/>
        </w:rPr>
        <w:t>10.00万元</w:t>
      </w:r>
      <w:r>
        <w:rPr>
          <w:rFonts w:hint="eastAsia" w:ascii="宋体" w:hAnsi="宋体"/>
          <w:b w:val="0"/>
          <w:bCs/>
          <w:color w:val="000000"/>
          <w:kern w:val="0"/>
          <w:sz w:val="24"/>
        </w:rPr>
        <w:t>；中标后的跟踪审计费不做任何调整（投标时最多保留</w:t>
      </w:r>
      <w:r>
        <w:rPr>
          <w:rFonts w:hint="eastAsia" w:ascii="宋体" w:hAnsi="宋体"/>
          <w:b w:val="0"/>
          <w:bCs/>
          <w:color w:val="000000"/>
          <w:kern w:val="0"/>
          <w:sz w:val="24"/>
          <w:lang w:eastAsia="zh-CN"/>
        </w:rPr>
        <w:t>两</w:t>
      </w:r>
      <w:r>
        <w:rPr>
          <w:rFonts w:ascii="宋体" w:hAnsi="宋体"/>
          <w:b w:val="0"/>
          <w:bCs/>
          <w:color w:val="000000"/>
          <w:kern w:val="0"/>
          <w:sz w:val="24"/>
        </w:rPr>
        <w:t>位小数，小数点后第</w:t>
      </w:r>
      <w:r>
        <w:rPr>
          <w:rFonts w:hint="eastAsia" w:ascii="宋体" w:hAnsi="宋体"/>
          <w:b w:val="0"/>
          <w:bCs/>
          <w:color w:val="000000"/>
          <w:kern w:val="0"/>
          <w:sz w:val="24"/>
          <w:lang w:eastAsia="zh-CN"/>
        </w:rPr>
        <w:t>三</w:t>
      </w:r>
      <w:r>
        <w:rPr>
          <w:rFonts w:ascii="宋体" w:hAnsi="宋体"/>
          <w:b w:val="0"/>
          <w:bCs/>
          <w:color w:val="000000"/>
          <w:kern w:val="0"/>
          <w:sz w:val="24"/>
        </w:rPr>
        <w:t>位四舍五入</w:t>
      </w:r>
      <w:r>
        <w:rPr>
          <w:rFonts w:hint="eastAsia" w:ascii="宋体" w:hAnsi="宋体"/>
          <w:b w:val="0"/>
          <w:bCs/>
          <w:color w:val="000000"/>
          <w:kern w:val="0"/>
          <w:sz w:val="24"/>
        </w:rPr>
        <w:t>）。</w:t>
      </w:r>
    </w:p>
    <w:p>
      <w:pPr>
        <w:spacing w:line="500" w:lineRule="exact"/>
        <w:ind w:firstLine="360" w:firstLineChars="150"/>
        <w:rPr>
          <w:rFonts w:ascii="宋体" w:hAnsi="宋体"/>
          <w:b w:val="0"/>
          <w:bCs/>
          <w:color w:val="000000"/>
          <w:kern w:val="0"/>
          <w:sz w:val="24"/>
        </w:rPr>
      </w:pPr>
      <w:r>
        <w:rPr>
          <w:rFonts w:hint="eastAsia" w:ascii="宋体" w:hAnsi="宋体"/>
          <w:b w:val="0"/>
          <w:bCs/>
          <w:color w:val="000000"/>
          <w:kern w:val="0"/>
          <w:sz w:val="24"/>
        </w:rPr>
        <w:t>投标人的投标报价不得高于或等于最高限价，否则投标人的投标报价为无效报价。</w:t>
      </w:r>
    </w:p>
    <w:p>
      <w:pPr>
        <w:spacing w:line="500" w:lineRule="exact"/>
        <w:ind w:firstLine="480" w:firstLineChars="200"/>
        <w:rPr>
          <w:rFonts w:ascii="宋体" w:hAnsi="宋体"/>
          <w:b w:val="0"/>
          <w:bCs/>
          <w:color w:val="000000"/>
          <w:kern w:val="0"/>
          <w:sz w:val="24"/>
        </w:rPr>
      </w:pPr>
      <w:r>
        <w:rPr>
          <w:rFonts w:hint="eastAsia" w:ascii="宋体" w:hAnsi="宋体"/>
          <w:b w:val="0"/>
          <w:bCs/>
          <w:color w:val="000000"/>
          <w:kern w:val="0"/>
          <w:sz w:val="24"/>
        </w:rPr>
        <w:t>本项目报价为固定</w:t>
      </w:r>
      <w:r>
        <w:rPr>
          <w:rFonts w:hint="eastAsia" w:ascii="宋体" w:hAnsi="宋体"/>
          <w:b w:val="0"/>
          <w:bCs/>
          <w:color w:val="000000"/>
          <w:kern w:val="0"/>
          <w:sz w:val="24"/>
          <w:lang w:eastAsia="zh-CN"/>
        </w:rPr>
        <w:t>总价</w:t>
      </w:r>
      <w:r>
        <w:rPr>
          <w:rFonts w:hint="eastAsia" w:ascii="宋体" w:hAnsi="宋体"/>
          <w:b w:val="0"/>
          <w:bCs/>
          <w:color w:val="000000"/>
          <w:kern w:val="0"/>
          <w:sz w:val="24"/>
        </w:rPr>
        <w:t>，后期</w:t>
      </w:r>
      <w:r>
        <w:rPr>
          <w:rFonts w:hint="eastAsia" w:ascii="宋体" w:hAnsi="宋体"/>
          <w:b w:val="0"/>
          <w:bCs/>
          <w:color w:val="000000"/>
          <w:kern w:val="0"/>
          <w:sz w:val="24"/>
          <w:lang w:eastAsia="zh-CN"/>
        </w:rPr>
        <w:t>不</w:t>
      </w:r>
      <w:r>
        <w:rPr>
          <w:rFonts w:hint="eastAsia" w:ascii="宋体" w:hAnsi="宋体"/>
          <w:b w:val="0"/>
          <w:bCs/>
          <w:color w:val="000000"/>
          <w:kern w:val="0"/>
          <w:sz w:val="24"/>
        </w:rPr>
        <w:t>作任何调整，不因后期周期延长而调整。</w:t>
      </w:r>
      <w:r>
        <w:rPr>
          <w:rFonts w:ascii="宋体" w:hAnsi="宋体"/>
          <w:b w:val="0"/>
          <w:bCs/>
          <w:color w:val="000000"/>
          <w:kern w:val="0"/>
          <w:sz w:val="24"/>
        </w:rPr>
        <w:t xml:space="preserve"> </w:t>
      </w:r>
    </w:p>
    <w:p>
      <w:pPr>
        <w:widowControl/>
        <w:spacing w:line="500" w:lineRule="exact"/>
        <w:rPr>
          <w:rFonts w:ascii="宋体" w:hAnsi="宋体"/>
          <w:b w:val="0"/>
          <w:bCs/>
          <w:color w:val="000000"/>
          <w:kern w:val="0"/>
          <w:sz w:val="24"/>
        </w:rPr>
      </w:pPr>
      <w:r>
        <w:rPr>
          <w:rFonts w:hint="eastAsia" w:ascii="宋体" w:hAnsi="宋体"/>
          <w:b w:val="0"/>
          <w:bCs/>
          <w:color w:val="000000"/>
          <w:kern w:val="0"/>
          <w:sz w:val="24"/>
        </w:rPr>
        <w:t>投标人的投标报价包含招标范围中的所有阶段的服务费用、成果文件费、配套服务费（包括但不限于协助招标人询价、出差等费用）、管理费、招标代理费、评委费、利润、税金等一切费用。</w:t>
      </w:r>
    </w:p>
    <w:p>
      <w:pPr>
        <w:widowControl/>
        <w:spacing w:line="500" w:lineRule="exact"/>
        <w:rPr>
          <w:rFonts w:ascii="宋体" w:hAnsi="宋体"/>
          <w:b/>
          <w:bCs w:val="0"/>
          <w:color w:val="000000"/>
          <w:kern w:val="0"/>
          <w:sz w:val="24"/>
        </w:rPr>
      </w:pPr>
      <w:r>
        <w:rPr>
          <w:rFonts w:hint="eastAsia" w:ascii="宋体" w:hAnsi="宋体"/>
          <w:b/>
          <w:bCs w:val="0"/>
          <w:color w:val="000000"/>
          <w:kern w:val="0"/>
          <w:sz w:val="24"/>
        </w:rPr>
        <w:t>3. 采用合理价法；</w:t>
      </w:r>
    </w:p>
    <w:p>
      <w:pPr>
        <w:spacing w:line="440" w:lineRule="exact"/>
        <w:rPr>
          <w:rFonts w:ascii="宋体" w:hAnsi="宋体"/>
          <w:b w:val="0"/>
          <w:bCs/>
          <w:color w:val="000000"/>
          <w:kern w:val="0"/>
          <w:sz w:val="24"/>
        </w:rPr>
      </w:pPr>
      <w:r>
        <w:rPr>
          <w:rFonts w:hint="eastAsia" w:ascii="宋体" w:hAnsi="宋体"/>
          <w:b w:val="0"/>
          <w:bCs/>
          <w:color w:val="000000"/>
          <w:kern w:val="0"/>
          <w:sz w:val="24"/>
        </w:rPr>
        <w:t>（1）评标基准值（F值）</w:t>
      </w:r>
    </w:p>
    <w:p>
      <w:pPr>
        <w:spacing w:line="440" w:lineRule="exact"/>
        <w:rPr>
          <w:rFonts w:hint="eastAsia" w:ascii="宋体" w:hAnsi="宋体"/>
          <w:b w:val="0"/>
          <w:bCs/>
          <w:color w:val="000000"/>
          <w:kern w:val="0"/>
          <w:sz w:val="24"/>
        </w:rPr>
      </w:pPr>
      <w:r>
        <w:rPr>
          <w:rFonts w:hint="eastAsia" w:ascii="宋体" w:hAnsi="宋体"/>
          <w:b w:val="0"/>
          <w:bCs/>
          <w:color w:val="000000"/>
          <w:kern w:val="0"/>
          <w:sz w:val="24"/>
        </w:rPr>
        <w:t>①以有效响应文件的有效报价算术平均值为 A（若7 家≤有效响应文件&lt;10家时，去掉其中的一个最高价和一个最低价后取算术平均值为 A；若有效响应文件≥10 家时，去掉其中的二个最高价和二个最低价后取算术平均值为A）。</w:t>
      </w:r>
    </w:p>
    <w:p>
      <w:pPr>
        <w:spacing w:line="440" w:lineRule="exact"/>
        <w:rPr>
          <w:rFonts w:ascii="宋体" w:hAnsi="宋体"/>
          <w:b w:val="0"/>
          <w:bCs/>
          <w:color w:val="000000"/>
          <w:kern w:val="0"/>
          <w:sz w:val="24"/>
        </w:rPr>
      </w:pPr>
      <w:r>
        <w:rPr>
          <w:rFonts w:hint="eastAsia" w:ascii="宋体" w:hAnsi="宋体"/>
          <w:b w:val="0"/>
          <w:bCs/>
          <w:color w:val="000000"/>
          <w:kern w:val="0"/>
          <w:sz w:val="24"/>
        </w:rPr>
        <w:t>未超过7家则全部进入算术平均值计算。</w:t>
      </w:r>
    </w:p>
    <w:p>
      <w:pPr>
        <w:spacing w:line="440" w:lineRule="exact"/>
        <w:rPr>
          <w:rFonts w:ascii="宋体" w:hAnsi="宋体"/>
          <w:b w:val="0"/>
          <w:bCs/>
          <w:color w:val="000000"/>
          <w:kern w:val="0"/>
          <w:sz w:val="24"/>
        </w:rPr>
      </w:pPr>
      <w:r>
        <w:rPr>
          <w:rFonts w:hint="eastAsia" w:ascii="宋体" w:hAnsi="宋体"/>
          <w:b w:val="0"/>
          <w:bCs/>
          <w:color w:val="000000"/>
          <w:kern w:val="0"/>
          <w:sz w:val="24"/>
        </w:rPr>
        <w:t>②评标基准价（F值）=A值。</w:t>
      </w:r>
    </w:p>
    <w:p>
      <w:pPr>
        <w:spacing w:line="440" w:lineRule="exact"/>
        <w:rPr>
          <w:rFonts w:ascii="宋体" w:hAnsi="宋体"/>
          <w:b w:val="0"/>
          <w:bCs/>
          <w:color w:val="000000"/>
          <w:kern w:val="0"/>
          <w:sz w:val="24"/>
        </w:rPr>
      </w:pPr>
      <w:r>
        <w:rPr>
          <w:rFonts w:hint="eastAsia" w:ascii="宋体" w:hAnsi="宋体"/>
          <w:b w:val="0"/>
          <w:bCs/>
          <w:color w:val="000000"/>
          <w:kern w:val="0"/>
          <w:sz w:val="24"/>
        </w:rPr>
        <w:t>（2）中标候选人排序</w:t>
      </w:r>
    </w:p>
    <w:p>
      <w:pPr>
        <w:spacing w:line="440" w:lineRule="exact"/>
        <w:rPr>
          <w:rFonts w:ascii="宋体" w:hAnsi="宋体"/>
          <w:b w:val="0"/>
          <w:bCs/>
          <w:color w:val="000000"/>
          <w:kern w:val="0"/>
          <w:sz w:val="24"/>
        </w:rPr>
      </w:pPr>
      <w:r>
        <w:rPr>
          <w:rFonts w:hint="eastAsia" w:ascii="宋体" w:hAnsi="宋体"/>
          <w:b w:val="0"/>
          <w:bCs/>
          <w:color w:val="000000"/>
          <w:kern w:val="0"/>
          <w:sz w:val="24"/>
        </w:rPr>
        <w:t>所有通过详细评审的有效投标人的投标总报价与评标基准值（F值）相比。</w:t>
      </w:r>
    </w:p>
    <w:p>
      <w:pPr>
        <w:spacing w:line="440" w:lineRule="exact"/>
        <w:rPr>
          <w:rFonts w:ascii="宋体" w:hAnsi="宋体"/>
          <w:b w:val="0"/>
          <w:bCs/>
          <w:color w:val="000000"/>
          <w:kern w:val="0"/>
          <w:sz w:val="24"/>
        </w:rPr>
      </w:pPr>
      <w:r>
        <w:rPr>
          <w:rFonts w:hint="eastAsia" w:ascii="宋体" w:hAnsi="宋体"/>
          <w:b w:val="0"/>
          <w:bCs/>
          <w:color w:val="000000"/>
          <w:kern w:val="0"/>
          <w:sz w:val="24"/>
        </w:rPr>
        <w:t>①投标人的报价有等于评标基准值的，则按下面规则排序：</w:t>
      </w:r>
    </w:p>
    <w:p>
      <w:pPr>
        <w:spacing w:line="440" w:lineRule="exact"/>
        <w:rPr>
          <w:rFonts w:ascii="宋体" w:hAnsi="宋体"/>
          <w:b w:val="0"/>
          <w:bCs/>
          <w:color w:val="000000"/>
          <w:kern w:val="0"/>
          <w:sz w:val="24"/>
        </w:rPr>
      </w:pPr>
      <w:r>
        <w:rPr>
          <w:rFonts w:hint="eastAsia" w:ascii="宋体" w:hAnsi="宋体"/>
          <w:b w:val="0"/>
          <w:bCs/>
          <w:color w:val="000000"/>
          <w:kern w:val="0"/>
          <w:sz w:val="24"/>
        </w:rPr>
        <w:t>确定报价等于评标基准值的投标人为第一中标候选人。</w:t>
      </w:r>
    </w:p>
    <w:p>
      <w:pPr>
        <w:spacing w:line="440" w:lineRule="exact"/>
        <w:rPr>
          <w:rFonts w:ascii="宋体" w:hAnsi="宋体"/>
          <w:b w:val="0"/>
          <w:bCs/>
          <w:color w:val="000000"/>
          <w:kern w:val="0"/>
          <w:sz w:val="24"/>
        </w:rPr>
      </w:pPr>
      <w:r>
        <w:rPr>
          <w:rFonts w:hint="eastAsia" w:ascii="宋体" w:hAnsi="宋体"/>
          <w:b w:val="0"/>
          <w:bCs/>
          <w:color w:val="000000"/>
          <w:kern w:val="0"/>
          <w:sz w:val="24"/>
        </w:rPr>
        <w:t>投标人的报价最接近评标基准值的为第二中标候选人，投标人的报价其次接近评标基准值的为第三中标候选人…依此类推；</w:t>
      </w:r>
    </w:p>
    <w:p>
      <w:pPr>
        <w:spacing w:line="440" w:lineRule="exact"/>
        <w:rPr>
          <w:rFonts w:ascii="宋体" w:hAnsi="宋体"/>
          <w:b w:val="0"/>
          <w:bCs/>
          <w:color w:val="000000"/>
          <w:kern w:val="0"/>
          <w:sz w:val="24"/>
        </w:rPr>
      </w:pPr>
      <w:r>
        <w:rPr>
          <w:rFonts w:hint="eastAsia" w:ascii="宋体" w:hAnsi="宋体"/>
          <w:b w:val="0"/>
          <w:bCs/>
          <w:color w:val="000000"/>
          <w:kern w:val="0"/>
          <w:sz w:val="24"/>
        </w:rPr>
        <w:t>②投标人的报价均不等于评标基准值，则按下面规则排序：</w:t>
      </w:r>
    </w:p>
    <w:p>
      <w:pPr>
        <w:spacing w:line="440" w:lineRule="exact"/>
        <w:rPr>
          <w:rFonts w:ascii="宋体" w:hAnsi="宋体"/>
          <w:b w:val="0"/>
          <w:bCs/>
          <w:color w:val="000000"/>
          <w:kern w:val="0"/>
          <w:sz w:val="24"/>
        </w:rPr>
      </w:pPr>
      <w:r>
        <w:rPr>
          <w:rFonts w:hint="eastAsia" w:ascii="宋体" w:hAnsi="宋体"/>
          <w:b w:val="0"/>
          <w:bCs/>
          <w:color w:val="000000"/>
          <w:kern w:val="0"/>
          <w:sz w:val="24"/>
        </w:rPr>
        <w:t>投标人的报价最接近评标基准值的为第一中标候选人，投标人的报价其次接近评标基准值的为第二中标候选人…依此类推；</w:t>
      </w:r>
    </w:p>
    <w:p>
      <w:pPr>
        <w:widowControl/>
        <w:spacing w:line="440" w:lineRule="exact"/>
        <w:rPr>
          <w:rFonts w:hint="eastAsia" w:ascii="宋体" w:hAnsi="宋体"/>
          <w:b w:val="0"/>
          <w:bCs/>
          <w:color w:val="000000"/>
          <w:kern w:val="0"/>
          <w:sz w:val="24"/>
        </w:rPr>
      </w:pPr>
      <w:r>
        <w:rPr>
          <w:rFonts w:hint="eastAsia" w:ascii="宋体" w:hAnsi="宋体"/>
          <w:b w:val="0"/>
          <w:bCs/>
          <w:color w:val="000000"/>
          <w:kern w:val="0"/>
          <w:sz w:val="24"/>
        </w:rPr>
        <w:t>以上在确定中标候选人排名顺序中，当出现投标人报价完全相同时，其在相应位置排名的先后顺序由招标人现场抽签确定。</w:t>
      </w:r>
    </w:p>
    <w:p>
      <w:pPr>
        <w:widowControl/>
        <w:spacing w:line="440" w:lineRule="exact"/>
        <w:rPr>
          <w:rFonts w:ascii="宋体" w:hAnsi="宋体"/>
          <w:b w:val="0"/>
          <w:bCs/>
          <w:color w:val="000000"/>
          <w:kern w:val="0"/>
          <w:sz w:val="24"/>
        </w:rPr>
      </w:pPr>
      <w:r>
        <w:rPr>
          <w:rFonts w:hint="eastAsia" w:ascii="宋体" w:hAnsi="宋体"/>
          <w:b w:val="0"/>
          <w:bCs/>
          <w:color w:val="000000"/>
          <w:kern w:val="0"/>
          <w:sz w:val="24"/>
        </w:rPr>
        <w:t>以上在确定中标候选人排名顺序中，当出现投标人接近评标基准值完全相同时，其在相应位置排名的先后顺序由报价低的排名优先。</w:t>
      </w:r>
    </w:p>
    <w:p>
      <w:pPr>
        <w:widowControl/>
        <w:spacing w:line="440" w:lineRule="exact"/>
        <w:rPr>
          <w:rFonts w:ascii="宋体" w:hAnsi="宋体"/>
          <w:b w:val="0"/>
          <w:bCs/>
          <w:color w:val="000000"/>
          <w:kern w:val="0"/>
          <w:sz w:val="24"/>
        </w:rPr>
      </w:pPr>
      <w:r>
        <w:rPr>
          <w:rFonts w:hint="eastAsia" w:ascii="宋体" w:hAnsi="宋体"/>
          <w:b w:val="0"/>
          <w:bCs/>
          <w:color w:val="000000"/>
          <w:kern w:val="0"/>
          <w:sz w:val="24"/>
        </w:rPr>
        <w:t>3.1投标报价修正方法：总价金额与依据单价金额计算出的结果不一致的，以单价金额为准修正总价金额，但单价金额小数点有明显错误的除外；大写金额与小写金额不一致的，以大写金额为准；按此方法修正后的总价金额作为评标的依据。</w:t>
      </w:r>
    </w:p>
    <w:p>
      <w:pPr>
        <w:widowControl/>
        <w:spacing w:line="400" w:lineRule="exact"/>
        <w:rPr>
          <w:b w:val="0"/>
          <w:bCs/>
          <w:color w:val="000000"/>
          <w:sz w:val="24"/>
        </w:rPr>
      </w:pPr>
      <w:r>
        <w:rPr>
          <w:rFonts w:hint="eastAsia" w:ascii="宋体" w:hAnsi="宋体"/>
          <w:b w:val="0"/>
          <w:bCs/>
          <w:color w:val="000000"/>
          <w:kern w:val="0"/>
          <w:sz w:val="24"/>
        </w:rPr>
        <w:t>3.2若商务标评审合格的投标人只有一家时，直接确定为中标人。</w:t>
      </w:r>
    </w:p>
    <w:p>
      <w:pPr>
        <w:spacing w:line="500" w:lineRule="exact"/>
        <w:rPr>
          <w:rFonts w:ascii="宋体" w:hAnsi="宋体"/>
          <w:b/>
          <w:color w:val="000000"/>
          <w:kern w:val="0"/>
          <w:sz w:val="24"/>
        </w:rPr>
      </w:pPr>
      <w:r>
        <w:rPr>
          <w:rFonts w:hint="eastAsia" w:ascii="宋体" w:hAnsi="宋体"/>
          <w:b/>
          <w:color w:val="000000"/>
          <w:kern w:val="0"/>
          <w:sz w:val="24"/>
          <w:lang w:eastAsia="zh-CN"/>
        </w:rPr>
        <w:t>四</w:t>
      </w:r>
      <w:r>
        <w:rPr>
          <w:rFonts w:hint="eastAsia" w:ascii="宋体" w:hAnsi="宋体"/>
          <w:b/>
          <w:color w:val="000000"/>
          <w:kern w:val="0"/>
          <w:sz w:val="24"/>
        </w:rPr>
        <w:t>.付款方式</w:t>
      </w:r>
    </w:p>
    <w:p>
      <w:pPr>
        <w:widowControl/>
        <w:spacing w:line="500" w:lineRule="exact"/>
        <w:jc w:val="left"/>
        <w:rPr>
          <w:color w:val="000000"/>
          <w:sz w:val="24"/>
        </w:rPr>
      </w:pPr>
      <w:r>
        <w:rPr>
          <w:rFonts w:hint="eastAsia" w:ascii="宋体" w:hAnsi="宋体"/>
          <w:bCs/>
          <w:color w:val="000000"/>
          <w:kern w:val="0"/>
          <w:sz w:val="24"/>
        </w:rPr>
        <w:t>咨询服务费支付：</w:t>
      </w:r>
      <w:r>
        <w:rPr>
          <w:rFonts w:hint="eastAsia" w:ascii="宋体" w:hAnsi="宋体"/>
          <w:b/>
          <w:bCs w:val="0"/>
          <w:color w:val="000000"/>
          <w:kern w:val="0"/>
          <w:sz w:val="24"/>
          <w:lang w:val="en-US" w:eastAsia="zh-CN"/>
        </w:rPr>
        <w:t>2024年11月</w:t>
      </w:r>
      <w:r>
        <w:rPr>
          <w:rFonts w:hint="eastAsia"/>
          <w:b/>
          <w:bCs w:val="0"/>
          <w:color w:val="000000"/>
          <w:sz w:val="24"/>
          <w:lang w:eastAsia="zh-CN"/>
        </w:rPr>
        <w:t>付中标</w:t>
      </w:r>
      <w:r>
        <w:rPr>
          <w:rFonts w:hint="eastAsia"/>
          <w:b/>
          <w:color w:val="000000"/>
          <w:sz w:val="24"/>
          <w:lang w:eastAsia="zh-CN"/>
        </w:rPr>
        <w:t>合同价的</w:t>
      </w:r>
      <w:r>
        <w:rPr>
          <w:rFonts w:hint="eastAsia"/>
          <w:b/>
          <w:color w:val="000000"/>
          <w:sz w:val="24"/>
          <w:lang w:val="en-US" w:eastAsia="zh-CN"/>
        </w:rPr>
        <w:t>5</w:t>
      </w:r>
      <w:r>
        <w:rPr>
          <w:rFonts w:hint="eastAsia"/>
          <w:b/>
          <w:color w:val="000000"/>
          <w:sz w:val="24"/>
          <w:lang w:eastAsia="zh-CN"/>
        </w:rPr>
        <w:t>0%，余款待项目全部完成并提交资料后付清</w:t>
      </w:r>
      <w:r>
        <w:rPr>
          <w:rFonts w:hint="eastAsia"/>
          <w:color w:val="000000"/>
          <w:sz w:val="24"/>
        </w:rPr>
        <w:t>。</w:t>
      </w:r>
    </w:p>
    <w:p>
      <w:pPr>
        <w:widowControl/>
        <w:spacing w:line="500" w:lineRule="exact"/>
        <w:jc w:val="left"/>
        <w:outlineLvl w:val="0"/>
        <w:rPr>
          <w:rFonts w:ascii="宋体" w:hAnsi="宋体"/>
          <w:b/>
          <w:color w:val="000000"/>
          <w:kern w:val="0"/>
          <w:sz w:val="24"/>
        </w:rPr>
      </w:pPr>
      <w:r>
        <w:rPr>
          <w:rFonts w:hint="eastAsia"/>
          <w:b/>
          <w:color w:val="000000"/>
          <w:kern w:val="0"/>
          <w:sz w:val="24"/>
          <w:lang w:eastAsia="zh-CN"/>
        </w:rPr>
        <w:t>五</w:t>
      </w:r>
      <w:r>
        <w:rPr>
          <w:rFonts w:hint="eastAsia"/>
          <w:b/>
          <w:color w:val="000000"/>
          <w:kern w:val="0"/>
          <w:sz w:val="24"/>
        </w:rPr>
        <w:t>、有关计划时间安排</w:t>
      </w:r>
    </w:p>
    <w:tbl>
      <w:tblPr>
        <w:tblStyle w:val="10"/>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38"/>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kern w:val="0"/>
                <w:sz w:val="24"/>
              </w:rPr>
            </w:pPr>
            <w:r>
              <w:rPr>
                <w:rFonts w:hint="eastAsia" w:ascii="宋体" w:hAnsi="宋体"/>
                <w:color w:val="000000"/>
                <w:kern w:val="0"/>
                <w:sz w:val="24"/>
              </w:rPr>
              <w:t>1</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招标文件发布时间</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FF0000"/>
                <w:kern w:val="0"/>
                <w:sz w:val="24"/>
              </w:rPr>
              <w:t>202</w:t>
            </w:r>
            <w:r>
              <w:rPr>
                <w:rFonts w:hint="eastAsia" w:ascii="宋体" w:hAnsi="宋体"/>
                <w:color w:val="FF0000"/>
                <w:kern w:val="0"/>
                <w:sz w:val="24"/>
                <w:lang w:val="en-US" w:eastAsia="zh-CN"/>
              </w:rPr>
              <w:t>4</w:t>
            </w:r>
            <w:r>
              <w:rPr>
                <w:rFonts w:hint="eastAsia" w:ascii="宋体" w:hAnsi="宋体"/>
                <w:color w:val="FF0000"/>
                <w:kern w:val="0"/>
                <w:sz w:val="24"/>
              </w:rPr>
              <w:t>年4月</w:t>
            </w:r>
            <w:r>
              <w:rPr>
                <w:rFonts w:hint="eastAsia" w:ascii="宋体" w:hAnsi="宋体"/>
                <w:color w:val="FF0000"/>
                <w:kern w:val="0"/>
                <w:sz w:val="24"/>
                <w:lang w:val="en-US" w:eastAsia="zh-CN"/>
              </w:rPr>
              <w:t>12</w:t>
            </w:r>
            <w:r>
              <w:rPr>
                <w:rFonts w:hint="eastAsia" w:ascii="宋体" w:hAnsi="宋体"/>
                <w:color w:val="FF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kern w:val="0"/>
                <w:sz w:val="24"/>
              </w:rPr>
            </w:pPr>
            <w:r>
              <w:rPr>
                <w:rFonts w:hint="eastAsia" w:ascii="宋体" w:hAnsi="宋体"/>
                <w:color w:val="000000"/>
                <w:kern w:val="0"/>
                <w:sz w:val="24"/>
              </w:rPr>
              <w:t>2</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现场踏勘</w:t>
            </w:r>
          </w:p>
        </w:tc>
        <w:tc>
          <w:tcPr>
            <w:tcW w:w="5426"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kern w:val="0"/>
                <w:sz w:val="24"/>
              </w:rPr>
            </w:pPr>
            <w:r>
              <w:rPr>
                <w:rFonts w:hint="eastAsia" w:ascii="宋体" w:hAnsi="宋体"/>
                <w:color w:val="000000"/>
                <w:kern w:val="0"/>
                <w:sz w:val="24"/>
              </w:rPr>
              <w:t>各潜在投标人可自行踏勘现场，以熟悉项目现场情况。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宋体" w:hAnsi="宋体" w:eastAsia="宋体" w:cs="Times New Roman"/>
                <w:color w:val="000000"/>
                <w:kern w:val="0"/>
                <w:sz w:val="24"/>
                <w:szCs w:val="24"/>
                <w:lang w:val="en-US" w:eastAsia="zh-CN" w:bidi="ar-SA"/>
              </w:rPr>
            </w:pPr>
            <w:r>
              <w:rPr>
                <w:rFonts w:hint="eastAsia" w:asciiTheme="minorEastAsia" w:hAnsiTheme="minorEastAsia" w:eastAsiaTheme="minorEastAsia"/>
                <w:color w:val="000000"/>
                <w:kern w:val="0"/>
                <w:sz w:val="24"/>
              </w:rPr>
              <w:t>答疑材料</w:t>
            </w:r>
          </w:p>
        </w:tc>
        <w:tc>
          <w:tcPr>
            <w:tcW w:w="5426"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Times New Roman"/>
                <w:color w:val="000000"/>
                <w:kern w:val="0"/>
                <w:sz w:val="24"/>
                <w:szCs w:val="24"/>
                <w:lang w:val="en-US" w:eastAsia="zh-CN" w:bidi="ar-SA"/>
              </w:rPr>
            </w:pPr>
            <w:r>
              <w:rPr>
                <w:rFonts w:hint="eastAsia" w:ascii="宋体" w:hAnsi="宋体"/>
                <w:color w:val="000000"/>
                <w:kern w:val="0"/>
                <w:sz w:val="22"/>
                <w:lang w:eastAsia="zh-CN"/>
              </w:rPr>
              <w:t>202</w:t>
            </w:r>
            <w:r>
              <w:rPr>
                <w:rFonts w:hint="eastAsia" w:ascii="宋体" w:hAnsi="宋体"/>
                <w:color w:val="000000"/>
                <w:kern w:val="0"/>
                <w:sz w:val="22"/>
                <w:lang w:val="en-US" w:eastAsia="zh-CN"/>
              </w:rPr>
              <w:t>4</w:t>
            </w:r>
            <w:r>
              <w:rPr>
                <w:rFonts w:hint="eastAsia" w:ascii="宋体" w:hAnsi="宋体"/>
                <w:color w:val="000000"/>
                <w:kern w:val="0"/>
                <w:sz w:val="22"/>
                <w:lang w:eastAsia="zh-CN"/>
              </w:rPr>
              <w:t>年</w:t>
            </w:r>
            <w:r>
              <w:rPr>
                <w:rFonts w:hint="eastAsia" w:ascii="宋体" w:hAnsi="宋体"/>
                <w:color w:val="000000"/>
                <w:kern w:val="0"/>
                <w:sz w:val="22"/>
                <w:lang w:val="en-US" w:eastAsia="zh-CN"/>
              </w:rPr>
              <w:t>04</w:t>
            </w:r>
            <w:r>
              <w:rPr>
                <w:rFonts w:hint="eastAsia" w:ascii="宋体" w:hAnsi="宋体"/>
                <w:color w:val="000000"/>
                <w:kern w:val="0"/>
                <w:sz w:val="22"/>
                <w:lang w:eastAsia="zh-CN"/>
              </w:rPr>
              <w:t>月</w:t>
            </w:r>
            <w:r>
              <w:rPr>
                <w:rFonts w:hint="eastAsia" w:ascii="宋体" w:hAnsi="宋体"/>
                <w:color w:val="000000"/>
                <w:kern w:val="0"/>
                <w:sz w:val="22"/>
                <w:lang w:val="en-US" w:eastAsia="zh-CN"/>
              </w:rPr>
              <w:t>15</w:t>
            </w:r>
            <w:r>
              <w:rPr>
                <w:rStyle w:val="14"/>
                <w:rFonts w:hint="eastAsia" w:ascii="宋体" w:hAnsi="宋体"/>
                <w:color w:val="auto"/>
                <w:kern w:val="0"/>
                <w:sz w:val="22"/>
                <w:u w:val="none"/>
              </w:rPr>
              <w:t>日17时前，</w:t>
            </w:r>
            <w:r>
              <w:rPr>
                <w:rStyle w:val="14"/>
                <w:rFonts w:ascii="宋体" w:hAnsi="宋体"/>
                <w:color w:val="auto"/>
                <w:kern w:val="0"/>
                <w:sz w:val="22"/>
                <w:u w:val="none"/>
              </w:rPr>
              <w:t>投标人将所遇到的问题以电子邮件形式传</w:t>
            </w:r>
            <w:r>
              <w:rPr>
                <w:rStyle w:val="14"/>
                <w:rFonts w:hint="eastAsia"/>
                <w:color w:val="auto"/>
                <w:sz w:val="22"/>
                <w:u w:val="none"/>
              </w:rPr>
              <w:t>至</w:t>
            </w:r>
            <w:r>
              <w:rPr>
                <w:rFonts w:hint="eastAsia" w:ascii="_x000B_" w:hAnsi="_x000B_"/>
                <w:b/>
                <w:color w:val="000000"/>
                <w:kern w:val="0"/>
                <w:sz w:val="22"/>
                <w:u w:val="single"/>
              </w:rPr>
              <w:t>yfzbdl</w:t>
            </w:r>
            <w:r>
              <w:rPr>
                <w:rFonts w:ascii="_x000B_" w:hAnsi="_x000B_"/>
                <w:b/>
                <w:color w:val="000000"/>
                <w:kern w:val="0"/>
                <w:sz w:val="22"/>
                <w:u w:val="single"/>
              </w:rPr>
              <w:t>@</w:t>
            </w:r>
            <w:r>
              <w:rPr>
                <w:rFonts w:hint="eastAsia" w:ascii="_x000B_" w:hAnsi="_x000B_"/>
                <w:b/>
                <w:color w:val="000000"/>
                <w:kern w:val="0"/>
                <w:sz w:val="22"/>
                <w:u w:val="single"/>
              </w:rPr>
              <w:t>126</w:t>
            </w:r>
            <w:r>
              <w:rPr>
                <w:rFonts w:ascii="_x000B_" w:hAnsi="_x000B_"/>
                <w:b/>
                <w:color w:val="000000"/>
                <w:kern w:val="0"/>
                <w:sz w:val="22"/>
                <w:u w:val="single"/>
              </w:rPr>
              <w:t>.com</w:t>
            </w:r>
            <w:r>
              <w:rPr>
                <w:rStyle w:val="14"/>
                <w:rFonts w:hint="eastAsia"/>
                <w:color w:val="auto"/>
                <w:sz w:val="22"/>
                <w:u w:val="none"/>
              </w:rPr>
              <w:t>。</w:t>
            </w:r>
            <w:r>
              <w:rPr>
                <w:rFonts w:hint="eastAsia" w:ascii="宋体" w:hAnsi="宋体"/>
                <w:color w:val="000000"/>
                <w:kern w:val="0"/>
                <w:sz w:val="22"/>
              </w:rPr>
              <w:fldChar w:fldCharType="begin"/>
            </w:r>
            <w:r>
              <w:rPr>
                <w:rFonts w:hint="eastAsia" w:ascii="宋体" w:hAnsi="宋体"/>
                <w:color w:val="000000"/>
                <w:kern w:val="0"/>
                <w:sz w:val="22"/>
              </w:rPr>
              <w:instrText xml:space="preserve"> HYPERLINK "mailto:日16时前，投投标人将所遇到的问题以电子邮件形式传至tcrczj@163.com。招标人将在2014年" </w:instrText>
            </w:r>
            <w:r>
              <w:rPr>
                <w:rFonts w:hint="eastAsia" w:ascii="宋体" w:hAnsi="宋体"/>
                <w:color w:val="000000"/>
                <w:kern w:val="0"/>
                <w:sz w:val="22"/>
              </w:rPr>
              <w:fldChar w:fldCharType="separate"/>
            </w:r>
            <w:r>
              <w:rPr>
                <w:rFonts w:hint="eastAsia" w:ascii="宋体" w:hAnsi="宋体"/>
                <w:color w:val="000000"/>
                <w:kern w:val="0"/>
                <w:sz w:val="22"/>
              </w:rPr>
              <w:t>招标人将在</w:t>
            </w:r>
            <w:r>
              <w:rPr>
                <w:rFonts w:hint="eastAsia" w:ascii="宋体" w:hAnsi="宋体"/>
                <w:color w:val="000000"/>
                <w:kern w:val="0"/>
                <w:sz w:val="22"/>
                <w:lang w:eastAsia="zh-CN"/>
              </w:rPr>
              <w:t>202</w:t>
            </w:r>
            <w:r>
              <w:rPr>
                <w:rFonts w:hint="eastAsia" w:ascii="宋体" w:hAnsi="宋体"/>
                <w:color w:val="000000"/>
                <w:kern w:val="0"/>
                <w:sz w:val="22"/>
                <w:lang w:val="en-US" w:eastAsia="zh-CN"/>
              </w:rPr>
              <w:t>4</w:t>
            </w:r>
            <w:r>
              <w:rPr>
                <w:rFonts w:hint="eastAsia" w:ascii="宋体" w:hAnsi="宋体"/>
                <w:color w:val="000000"/>
                <w:kern w:val="0"/>
                <w:sz w:val="22"/>
                <w:lang w:eastAsia="zh-CN"/>
              </w:rPr>
              <w:t>年</w:t>
            </w:r>
            <w:r>
              <w:rPr>
                <w:rFonts w:hint="eastAsia" w:ascii="宋体" w:hAnsi="宋体"/>
                <w:color w:val="000000"/>
                <w:kern w:val="0"/>
                <w:sz w:val="22"/>
              </w:rPr>
              <w:fldChar w:fldCharType="end"/>
            </w:r>
            <w:r>
              <w:rPr>
                <w:rFonts w:hint="eastAsia" w:ascii="宋体" w:hAnsi="宋体"/>
                <w:color w:val="000000"/>
                <w:kern w:val="0"/>
                <w:sz w:val="22"/>
                <w:lang w:val="en-US" w:eastAsia="zh-CN"/>
              </w:rPr>
              <w:t>04月16</w:t>
            </w:r>
            <w:r>
              <w:rPr>
                <w:rStyle w:val="14"/>
                <w:rFonts w:hint="eastAsia"/>
                <w:color w:val="auto"/>
                <w:sz w:val="22"/>
                <w:u w:val="none"/>
              </w:rPr>
              <w:t>日17时后</w:t>
            </w:r>
            <w:r>
              <w:rPr>
                <w:rFonts w:hint="eastAsia"/>
                <w:sz w:val="22"/>
              </w:rPr>
              <w:t>在天长市人民政府网（www.tianchang.gov.cn）政府信息公开-市政府部门信息公开目录-</w:t>
            </w:r>
            <w:r>
              <w:rPr>
                <w:rFonts w:hint="eastAsia"/>
                <w:sz w:val="22"/>
                <w:lang w:eastAsia="zh-CN"/>
              </w:rPr>
              <w:t>天长市城市园林绿化管理处</w:t>
            </w:r>
            <w:r>
              <w:rPr>
                <w:rFonts w:hint="eastAsia"/>
                <w:sz w:val="22"/>
              </w:rPr>
              <w:t>以澄清公告形式予以公告，请各位投标人注意查看有关澄清内容，如不及时查看造成后果由投标人自负。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olor w:val="000000"/>
                <w:kern w:val="0"/>
                <w:sz w:val="24"/>
                <w:lang w:eastAsia="zh-CN"/>
              </w:rPr>
            </w:pPr>
            <w:r>
              <w:rPr>
                <w:rFonts w:hint="eastAsia" w:ascii="宋体" w:hAnsi="宋体"/>
                <w:color w:val="000000"/>
                <w:kern w:val="0"/>
                <w:sz w:val="24"/>
                <w:lang w:val="en-US" w:eastAsia="zh-CN"/>
              </w:rPr>
              <w:t>4</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s="宋体"/>
                <w:color w:val="000000"/>
                <w:kern w:val="0"/>
                <w:sz w:val="24"/>
              </w:rPr>
            </w:pPr>
            <w:r>
              <w:rPr>
                <w:rFonts w:hint="eastAsia" w:ascii="宋体" w:hAnsi="宋体" w:cs="宋体"/>
                <w:color w:val="000000"/>
                <w:kern w:val="0"/>
                <w:sz w:val="24"/>
              </w:rPr>
              <w:t>评标委员会的组建</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s="宋体"/>
                <w:color w:val="000000"/>
                <w:kern w:val="0"/>
                <w:sz w:val="24"/>
              </w:rPr>
            </w:pPr>
            <w:r>
              <w:rPr>
                <w:rFonts w:hint="eastAsia" w:ascii="宋体" w:hAnsi="宋体" w:cs="宋体"/>
                <w:color w:val="000000"/>
                <w:kern w:val="0"/>
                <w:sz w:val="24"/>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kern w:val="0"/>
                <w:sz w:val="24"/>
              </w:rPr>
            </w:pPr>
            <w:r>
              <w:rPr>
                <w:rFonts w:hint="eastAsia" w:ascii="宋体" w:hAnsi="宋体"/>
                <w:color w:val="000000"/>
                <w:kern w:val="0"/>
                <w:sz w:val="24"/>
                <w:lang w:val="en-US" w:eastAsia="zh-CN"/>
              </w:rPr>
              <w:t>5</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开标程序</w:t>
            </w:r>
          </w:p>
        </w:tc>
        <w:tc>
          <w:tcPr>
            <w:tcW w:w="542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000000"/>
                <w:sz w:val="24"/>
              </w:rPr>
            </w:pPr>
            <w:r>
              <w:rPr>
                <w:rFonts w:hint="eastAsia" w:ascii="宋体" w:hAnsi="宋体" w:eastAsia="宋体" w:cs="Times New Roman"/>
                <w:color w:val="000000"/>
                <w:kern w:val="0"/>
                <w:szCs w:val="21"/>
              </w:rPr>
              <w:t>开标会议由招标代理机构主持</w:t>
            </w:r>
            <w:r>
              <w:rPr>
                <w:rFonts w:hint="eastAsia" w:ascii="宋体" w:hAnsi="宋体" w:eastAsia="宋体" w:cs="Times New Roman"/>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olor w:val="000000"/>
                <w:sz w:val="24"/>
                <w:lang w:eastAsia="zh-CN"/>
              </w:rPr>
            </w:pPr>
            <w:r>
              <w:rPr>
                <w:rFonts w:hint="eastAsia" w:ascii="宋体" w:hAnsi="宋体"/>
                <w:color w:val="000000"/>
                <w:sz w:val="24"/>
                <w:lang w:val="en-US" w:eastAsia="zh-CN"/>
              </w:rPr>
              <w:t>6</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sz w:val="24"/>
              </w:rPr>
            </w:pPr>
            <w:r>
              <w:rPr>
                <w:rFonts w:hint="eastAsia" w:ascii="宋体" w:hAnsi="宋体"/>
                <w:color w:val="000000"/>
                <w:sz w:val="24"/>
              </w:rPr>
              <w:t>投标文件递交时间、截止时间、递交地点</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bCs/>
                <w:color w:val="000000"/>
                <w:kern w:val="0"/>
                <w:sz w:val="24"/>
              </w:rPr>
            </w:pPr>
            <w:r>
              <w:rPr>
                <w:rFonts w:hint="eastAsia" w:ascii="宋体" w:hAnsi="宋体"/>
                <w:bCs/>
                <w:color w:val="000000"/>
                <w:kern w:val="0"/>
                <w:sz w:val="24"/>
              </w:rPr>
              <w:t>收件人：代理机构工作人员</w:t>
            </w:r>
          </w:p>
          <w:p>
            <w:pPr>
              <w:spacing w:line="500" w:lineRule="exact"/>
              <w:rPr>
                <w:rFonts w:ascii="宋体" w:hAnsi="宋体" w:cs="宋体"/>
                <w:bCs/>
                <w:color w:val="000000"/>
                <w:kern w:val="0"/>
                <w:sz w:val="24"/>
              </w:rPr>
            </w:pPr>
            <w:r>
              <w:rPr>
                <w:rFonts w:hint="eastAsia" w:ascii="宋体" w:hAnsi="宋体" w:cs="宋体"/>
                <w:bCs/>
                <w:color w:val="000000"/>
                <w:kern w:val="0"/>
                <w:sz w:val="24"/>
              </w:rPr>
              <w:t>投标文件提交时间：202</w:t>
            </w:r>
            <w:r>
              <w:rPr>
                <w:rFonts w:hint="eastAsia" w:ascii="宋体" w:hAnsi="宋体" w:cs="宋体"/>
                <w:bCs/>
                <w:color w:val="000000"/>
                <w:kern w:val="0"/>
                <w:sz w:val="24"/>
                <w:lang w:val="en-US" w:eastAsia="zh-CN"/>
              </w:rPr>
              <w:t>4</w:t>
            </w:r>
            <w:r>
              <w:rPr>
                <w:rFonts w:hint="eastAsia" w:ascii="宋体" w:hAnsi="宋体" w:cs="宋体"/>
                <w:bCs/>
                <w:color w:val="000000"/>
                <w:kern w:val="0"/>
                <w:sz w:val="24"/>
              </w:rPr>
              <w:t>年4月</w:t>
            </w:r>
            <w:r>
              <w:rPr>
                <w:rFonts w:hint="eastAsia" w:ascii="宋体" w:hAnsi="宋体" w:cs="宋体"/>
                <w:bCs/>
                <w:color w:val="000000"/>
                <w:kern w:val="0"/>
                <w:sz w:val="24"/>
                <w:lang w:val="en-US" w:eastAsia="zh-CN"/>
              </w:rPr>
              <w:t>18</w:t>
            </w:r>
            <w:r>
              <w:rPr>
                <w:rFonts w:hint="eastAsia" w:ascii="宋体" w:hAnsi="宋体" w:cs="宋体"/>
                <w:bCs/>
                <w:color w:val="000000"/>
                <w:kern w:val="0"/>
                <w:sz w:val="24"/>
              </w:rPr>
              <w:t xml:space="preserve">日14:30至15:00    </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kern w:val="0"/>
                <w:sz w:val="24"/>
                <w:highlight w:val="none"/>
              </w:rPr>
            </w:pPr>
            <w:r>
              <w:rPr>
                <w:rFonts w:hint="eastAsia" w:ascii="宋体" w:hAnsi="宋体" w:cs="宋体"/>
                <w:bCs/>
                <w:color w:val="000000"/>
                <w:kern w:val="0"/>
                <w:sz w:val="24"/>
              </w:rPr>
              <w:t>投标文件提交</w:t>
            </w:r>
            <w:r>
              <w:rPr>
                <w:rFonts w:hint="eastAsia" w:hAnsi="宋体" w:cs="宋体"/>
                <w:bCs/>
                <w:color w:val="000000"/>
                <w:kern w:val="0"/>
                <w:sz w:val="24"/>
              </w:rPr>
              <w:t>截止</w:t>
            </w:r>
            <w:r>
              <w:rPr>
                <w:rFonts w:hint="eastAsia" w:ascii="宋体" w:hAnsi="宋体" w:cs="宋体"/>
                <w:bCs/>
                <w:color w:val="000000"/>
                <w:kern w:val="0"/>
                <w:sz w:val="24"/>
              </w:rPr>
              <w:t>时间：202</w:t>
            </w:r>
            <w:r>
              <w:rPr>
                <w:rFonts w:hint="eastAsia" w:ascii="宋体" w:hAnsi="宋体" w:cs="宋体"/>
                <w:bCs/>
                <w:color w:val="000000"/>
                <w:kern w:val="0"/>
                <w:sz w:val="24"/>
                <w:lang w:val="en-US" w:eastAsia="zh-CN"/>
              </w:rPr>
              <w:t>4</w:t>
            </w:r>
            <w:r>
              <w:rPr>
                <w:rFonts w:hint="eastAsia" w:ascii="宋体" w:hAnsi="宋体" w:cs="宋体"/>
                <w:bCs/>
                <w:color w:val="000000"/>
                <w:kern w:val="0"/>
                <w:sz w:val="24"/>
              </w:rPr>
              <w:t>年4月</w:t>
            </w:r>
            <w:r>
              <w:rPr>
                <w:rFonts w:hint="eastAsia" w:ascii="宋体" w:hAnsi="宋体" w:cs="宋体"/>
                <w:bCs/>
                <w:color w:val="000000"/>
                <w:kern w:val="0"/>
                <w:sz w:val="24"/>
                <w:lang w:val="en-US" w:eastAsia="zh-CN"/>
              </w:rPr>
              <w:t>18</w:t>
            </w:r>
            <w:r>
              <w:rPr>
                <w:rFonts w:hint="eastAsia" w:ascii="宋体" w:hAnsi="宋体" w:cs="宋体"/>
                <w:bCs/>
                <w:color w:val="000000"/>
                <w:kern w:val="0"/>
                <w:sz w:val="24"/>
              </w:rPr>
              <w:t>日15:00</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color w:val="FF0000"/>
                <w:kern w:val="0"/>
                <w:sz w:val="24"/>
                <w:highlight w:val="none"/>
              </w:rPr>
            </w:pPr>
            <w:r>
              <w:rPr>
                <w:rFonts w:hint="eastAsia" w:ascii="宋体" w:hAnsi="宋体"/>
                <w:b/>
                <w:bCs/>
                <w:kern w:val="0"/>
                <w:sz w:val="24"/>
                <w:highlight w:val="none"/>
              </w:rPr>
              <w:t>逾期送达的投标文件将被拒绝</w:t>
            </w:r>
          </w:p>
          <w:p>
            <w:pPr>
              <w:widowControl/>
              <w:spacing w:line="500" w:lineRule="exact"/>
              <w:jc w:val="left"/>
              <w:rPr>
                <w:rFonts w:ascii="宋体" w:hAnsi="宋体"/>
                <w:bCs/>
                <w:color w:val="000000"/>
                <w:kern w:val="0"/>
                <w:sz w:val="24"/>
              </w:rPr>
            </w:pPr>
            <w:r>
              <w:rPr>
                <w:rFonts w:hint="eastAsia" w:ascii="宋体" w:hAnsi="宋体"/>
                <w:b/>
                <w:bCs/>
                <w:color w:val="auto"/>
                <w:kern w:val="0"/>
                <w:sz w:val="24"/>
                <w:highlight w:val="none"/>
              </w:rPr>
              <w:t>地点：</w:t>
            </w:r>
            <w:r>
              <w:rPr>
                <w:rFonts w:hint="eastAsia" w:ascii="宋体" w:hAnsi="宋体"/>
                <w:b/>
                <w:bCs/>
                <w:color w:val="auto"/>
                <w:kern w:val="0"/>
                <w:sz w:val="24"/>
                <w:highlight w:val="none"/>
                <w:lang w:eastAsia="zh-CN"/>
              </w:rPr>
              <w:t>天长市城市园林绿化管理处</w:t>
            </w:r>
            <w:r>
              <w:rPr>
                <w:rFonts w:hint="eastAsia" w:ascii="宋体" w:hAnsi="宋体"/>
                <w:b/>
                <w:bCs/>
                <w:color w:val="auto"/>
                <w:kern w:val="0"/>
                <w:sz w:val="24"/>
                <w:highlight w:val="none"/>
                <w:lang w:val="en-US" w:eastAsia="zh-CN"/>
              </w:rPr>
              <w:t>5楼</w:t>
            </w:r>
            <w:r>
              <w:rPr>
                <w:rFonts w:hint="eastAsia" w:ascii="宋体" w:hAnsi="宋体"/>
                <w:b/>
                <w:bCs/>
                <w:color w:val="auto"/>
                <w:kern w:val="0"/>
                <w:sz w:val="24"/>
                <w:highlight w:val="non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sz w:val="24"/>
              </w:rPr>
            </w:pPr>
            <w:r>
              <w:rPr>
                <w:rFonts w:hint="eastAsia" w:ascii="宋体" w:hAnsi="宋体"/>
                <w:color w:val="000000"/>
                <w:sz w:val="24"/>
                <w:lang w:val="en-US" w:eastAsia="zh-CN"/>
              </w:rPr>
              <w:t>7</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sz w:val="24"/>
              </w:rPr>
            </w:pPr>
            <w:r>
              <w:rPr>
                <w:rFonts w:hint="eastAsia" w:ascii="宋体" w:hAnsi="宋体"/>
                <w:color w:val="000000"/>
                <w:sz w:val="24"/>
              </w:rPr>
              <w:t>开标时间、地点</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bCs/>
                <w:color w:val="000000"/>
                <w:kern w:val="0"/>
                <w:sz w:val="24"/>
              </w:rPr>
            </w:pPr>
            <w:r>
              <w:rPr>
                <w:rFonts w:hint="eastAsia" w:ascii="宋体" w:hAnsi="宋体"/>
                <w:bCs/>
                <w:color w:val="000000"/>
                <w:kern w:val="0"/>
                <w:sz w:val="24"/>
              </w:rPr>
              <w:t>时间：</w:t>
            </w:r>
            <w:r>
              <w:rPr>
                <w:rFonts w:hint="eastAsia" w:ascii="宋体" w:hAnsi="宋体"/>
                <w:kern w:val="0"/>
                <w:sz w:val="24"/>
                <w:highlight w:val="none"/>
                <w:u w:val="single"/>
                <w:lang w:eastAsia="zh-CN"/>
              </w:rPr>
              <w:t>2</w:t>
            </w:r>
            <w:r>
              <w:rPr>
                <w:rFonts w:hint="eastAsia" w:ascii="宋体" w:hAnsi="宋体"/>
                <w:kern w:val="0"/>
                <w:sz w:val="24"/>
                <w:highlight w:val="none"/>
                <w:u w:val="single"/>
                <w:lang w:val="en-US" w:eastAsia="zh-CN"/>
              </w:rPr>
              <w:t>024</w:t>
            </w:r>
            <w:r>
              <w:rPr>
                <w:rFonts w:hint="eastAsia" w:ascii="宋体" w:hAnsi="宋体"/>
                <w:kern w:val="0"/>
                <w:sz w:val="24"/>
                <w:highlight w:val="none"/>
                <w:u w:val="single"/>
                <w:lang w:eastAsia="zh-CN"/>
              </w:rPr>
              <w:t>年</w:t>
            </w:r>
            <w:r>
              <w:rPr>
                <w:rFonts w:hint="eastAsia" w:ascii="宋体" w:hAnsi="宋体"/>
                <w:kern w:val="0"/>
                <w:sz w:val="24"/>
                <w:highlight w:val="none"/>
                <w:u w:val="single"/>
                <w:lang w:val="en-US" w:eastAsia="zh-CN"/>
              </w:rPr>
              <w:t>04</w:t>
            </w:r>
            <w:r>
              <w:rPr>
                <w:rFonts w:hint="eastAsia" w:ascii="宋体" w:hAnsi="宋体"/>
                <w:kern w:val="0"/>
                <w:sz w:val="24"/>
                <w:highlight w:val="none"/>
                <w:u w:val="single"/>
                <w:lang w:eastAsia="zh-CN"/>
              </w:rPr>
              <w:t>月</w:t>
            </w:r>
            <w:r>
              <w:rPr>
                <w:rFonts w:hint="eastAsia" w:ascii="宋体" w:hAnsi="宋体"/>
                <w:kern w:val="0"/>
                <w:sz w:val="24"/>
                <w:highlight w:val="none"/>
                <w:u w:val="single"/>
                <w:lang w:val="en-US" w:eastAsia="zh-CN"/>
              </w:rPr>
              <w:t>18</w:t>
            </w:r>
            <w:r>
              <w:rPr>
                <w:rFonts w:hint="eastAsia" w:ascii="宋体" w:hAnsi="宋体"/>
                <w:kern w:val="0"/>
                <w:sz w:val="24"/>
                <w:highlight w:val="none"/>
                <w:u w:val="single"/>
              </w:rPr>
              <w:t>日</w:t>
            </w:r>
            <w:r>
              <w:rPr>
                <w:rFonts w:hint="eastAsia" w:ascii="宋体" w:hAnsi="宋体"/>
                <w:kern w:val="0"/>
                <w:sz w:val="24"/>
                <w:highlight w:val="none"/>
                <w:u w:val="single"/>
                <w:lang w:val="en-US" w:eastAsia="zh-CN"/>
              </w:rPr>
              <w:t>15</w:t>
            </w:r>
            <w:r>
              <w:rPr>
                <w:rFonts w:hint="eastAsia" w:ascii="宋体" w:hAnsi="宋体"/>
                <w:kern w:val="0"/>
                <w:sz w:val="24"/>
                <w:highlight w:val="none"/>
                <w:u w:val="single"/>
              </w:rPr>
              <w:t>时</w:t>
            </w:r>
            <w:r>
              <w:rPr>
                <w:rFonts w:hint="eastAsia" w:ascii="宋体" w:hAnsi="宋体"/>
                <w:kern w:val="0"/>
                <w:sz w:val="24"/>
                <w:highlight w:val="none"/>
                <w:u w:val="single"/>
                <w:lang w:val="en-US" w:eastAsia="zh-CN"/>
              </w:rPr>
              <w:t>00</w:t>
            </w:r>
            <w:r>
              <w:rPr>
                <w:rFonts w:hint="eastAsia" w:ascii="宋体" w:hAnsi="宋体"/>
                <w:kern w:val="0"/>
                <w:sz w:val="24"/>
                <w:highlight w:val="none"/>
                <w:u w:val="single"/>
              </w:rPr>
              <w:t>分</w:t>
            </w:r>
            <w:r>
              <w:rPr>
                <w:rFonts w:hint="eastAsia" w:ascii="宋体" w:hAnsi="宋体" w:cs="宋体"/>
                <w:bCs/>
                <w:color w:val="000000"/>
                <w:kern w:val="0"/>
                <w:sz w:val="24"/>
              </w:rPr>
              <w:t xml:space="preserve">    </w:t>
            </w:r>
          </w:p>
          <w:p>
            <w:pPr>
              <w:widowControl/>
              <w:spacing w:line="500" w:lineRule="exact"/>
              <w:jc w:val="left"/>
              <w:rPr>
                <w:rFonts w:ascii="宋体" w:hAnsi="宋体"/>
                <w:bCs/>
                <w:color w:val="000000"/>
                <w:kern w:val="0"/>
                <w:sz w:val="24"/>
              </w:rPr>
            </w:pPr>
            <w:r>
              <w:rPr>
                <w:rFonts w:hint="eastAsia" w:ascii="宋体" w:hAnsi="宋体"/>
                <w:bCs/>
                <w:color w:val="000000"/>
                <w:kern w:val="0"/>
                <w:sz w:val="24"/>
              </w:rPr>
              <w:t>地点：</w:t>
            </w:r>
            <w:r>
              <w:rPr>
                <w:rFonts w:hint="eastAsia" w:ascii="宋体" w:hAnsi="宋体"/>
                <w:b/>
                <w:bCs/>
                <w:color w:val="auto"/>
                <w:kern w:val="0"/>
                <w:sz w:val="24"/>
                <w:highlight w:val="none"/>
                <w:lang w:eastAsia="zh-CN"/>
              </w:rPr>
              <w:t>天长市城市园林绿化管理处</w:t>
            </w:r>
            <w:r>
              <w:rPr>
                <w:rFonts w:hint="eastAsia" w:ascii="宋体" w:hAnsi="宋体"/>
                <w:b/>
                <w:bCs/>
                <w:color w:val="auto"/>
                <w:kern w:val="0"/>
                <w:sz w:val="24"/>
                <w:highlight w:val="none"/>
                <w:lang w:val="en-US" w:eastAsia="zh-CN"/>
              </w:rPr>
              <w:t>5楼</w:t>
            </w:r>
            <w:r>
              <w:rPr>
                <w:rFonts w:hint="eastAsia" w:ascii="宋体" w:hAnsi="宋体"/>
                <w:b/>
                <w:bCs/>
                <w:color w:val="auto"/>
                <w:kern w:val="0"/>
                <w:sz w:val="24"/>
                <w:highlight w:val="non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olor w:val="000000"/>
                <w:kern w:val="0"/>
                <w:sz w:val="24"/>
                <w:lang w:eastAsia="zh-CN"/>
              </w:rPr>
            </w:pPr>
            <w:r>
              <w:rPr>
                <w:rFonts w:hint="eastAsia" w:ascii="宋体" w:hAnsi="宋体"/>
                <w:color w:val="000000"/>
                <w:kern w:val="0"/>
                <w:sz w:val="24"/>
                <w:lang w:val="en-US" w:eastAsia="zh-CN"/>
              </w:rPr>
              <w:t>8</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投标人到场情况及方案</w:t>
            </w:r>
          </w:p>
        </w:tc>
        <w:tc>
          <w:tcPr>
            <w:tcW w:w="5426" w:type="dxa"/>
            <w:tcBorders>
              <w:top w:val="single" w:color="auto" w:sz="4" w:space="0"/>
              <w:left w:val="single" w:color="auto" w:sz="4" w:space="0"/>
              <w:bottom w:val="single" w:color="auto" w:sz="4" w:space="0"/>
              <w:right w:val="single" w:color="auto" w:sz="4" w:space="0"/>
            </w:tcBorders>
            <w:vAlign w:val="center"/>
          </w:tcPr>
          <w:p>
            <w:pPr>
              <w:pStyle w:val="19"/>
              <w:spacing w:line="500" w:lineRule="exact"/>
              <w:rPr>
                <w:rFonts w:ascii="宋体" w:hAnsi="宋体" w:cs="宋体"/>
                <w:kern w:val="0"/>
                <w:sz w:val="24"/>
                <w:szCs w:val="24"/>
              </w:rPr>
            </w:pPr>
            <w:r>
              <w:rPr>
                <w:rFonts w:hint="eastAsia" w:ascii="宋体" w:hAnsi="宋体"/>
                <w:kern w:val="0"/>
                <w:sz w:val="24"/>
              </w:rPr>
              <w:t>到投标截止时间止，如投标人少于3名，</w:t>
            </w:r>
            <w:r>
              <w:rPr>
                <w:rFonts w:hint="eastAsia" w:ascii="宋体" w:hAnsi="宋体"/>
                <w:kern w:val="0"/>
                <w:sz w:val="24"/>
                <w:lang w:eastAsia="zh-CN"/>
              </w:rPr>
              <w:t>招标人</w:t>
            </w:r>
            <w:r>
              <w:rPr>
                <w:rFonts w:hint="eastAsia" w:ascii="宋体" w:hAnsi="宋体" w:cs="宋体"/>
                <w:kern w:val="0"/>
                <w:sz w:val="24"/>
                <w:szCs w:val="24"/>
              </w:rPr>
              <w:t>将重新组织</w:t>
            </w:r>
            <w:r>
              <w:rPr>
                <w:rFonts w:hint="eastAsia" w:ascii="宋体" w:hAnsi="宋体" w:cs="宋体"/>
                <w:kern w:val="0"/>
                <w:sz w:val="24"/>
                <w:szCs w:val="24"/>
                <w:lang w:eastAsia="zh-CN"/>
              </w:rPr>
              <w:t>招标</w:t>
            </w:r>
            <w:r>
              <w:rPr>
                <w:rFonts w:hint="eastAsia" w:ascii="宋体" w:hAnsi="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olor w:val="000000"/>
                <w:kern w:val="0"/>
                <w:sz w:val="24"/>
                <w:lang w:eastAsia="zh-CN"/>
              </w:rPr>
            </w:pPr>
            <w:r>
              <w:rPr>
                <w:rFonts w:hint="eastAsia" w:ascii="宋体" w:hAnsi="宋体"/>
                <w:color w:val="000000"/>
                <w:kern w:val="0"/>
                <w:sz w:val="24"/>
                <w:lang w:val="en-US" w:eastAsia="zh-CN"/>
              </w:rPr>
              <w:t>9</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中标通知书发放</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①本工程由招标代理机构发放中标通知书；</w:t>
            </w:r>
          </w:p>
          <w:p>
            <w:pPr>
              <w:widowControl/>
              <w:spacing w:line="500" w:lineRule="exact"/>
              <w:jc w:val="left"/>
              <w:rPr>
                <w:rFonts w:ascii="宋体" w:hAnsi="宋体"/>
                <w:color w:val="000000"/>
                <w:kern w:val="0"/>
                <w:sz w:val="24"/>
              </w:rPr>
            </w:pPr>
            <w:r>
              <w:rPr>
                <w:rFonts w:hint="eastAsia" w:ascii="宋体" w:hAnsi="宋体"/>
                <w:color w:val="000000"/>
                <w:kern w:val="0"/>
                <w:sz w:val="24"/>
              </w:rPr>
              <w:t>②本工程中标通知书内由招标人和招标代理机构进行盖章确认；</w:t>
            </w:r>
          </w:p>
          <w:p>
            <w:pPr>
              <w:widowControl/>
              <w:spacing w:line="500" w:lineRule="exact"/>
              <w:jc w:val="left"/>
              <w:rPr>
                <w:rFonts w:ascii="宋体" w:hAnsi="宋体"/>
                <w:color w:val="000000"/>
                <w:kern w:val="0"/>
                <w:sz w:val="24"/>
              </w:rPr>
            </w:pPr>
            <w:r>
              <w:rPr>
                <w:rFonts w:hint="eastAsia" w:ascii="宋体" w:hAnsi="宋体"/>
                <w:color w:val="000000"/>
                <w:kern w:val="0"/>
                <w:sz w:val="24"/>
              </w:rPr>
              <w:t>③中标通知书一式</w:t>
            </w:r>
            <w:r>
              <w:rPr>
                <w:rFonts w:hint="eastAsia" w:ascii="宋体" w:hAnsi="宋体"/>
                <w:color w:val="000000"/>
                <w:kern w:val="0"/>
                <w:sz w:val="24"/>
                <w:lang w:eastAsia="zh-CN"/>
              </w:rPr>
              <w:t>四</w:t>
            </w:r>
            <w:r>
              <w:rPr>
                <w:rFonts w:hint="eastAsia" w:ascii="宋体" w:hAnsi="宋体"/>
                <w:color w:val="000000"/>
                <w:kern w:val="0"/>
                <w:sz w:val="24"/>
              </w:rPr>
              <w:t>份，招标人一份、招标代理机构一份、中标单位</w:t>
            </w:r>
            <w:r>
              <w:rPr>
                <w:rFonts w:hint="eastAsia" w:ascii="宋体" w:hAnsi="宋体"/>
                <w:color w:val="000000"/>
                <w:kern w:val="0"/>
                <w:sz w:val="24"/>
                <w:lang w:eastAsia="zh-CN"/>
              </w:rPr>
              <w:t>两</w:t>
            </w:r>
            <w:r>
              <w:rPr>
                <w:rFonts w:hint="eastAsia" w:ascii="宋体" w:hAnsi="宋体"/>
                <w:color w:val="000000"/>
                <w:kern w:val="0"/>
                <w:sz w:val="24"/>
              </w:rPr>
              <w:t>份，均具有同等效力。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19"/>
              <w:spacing w:line="500" w:lineRule="exact"/>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10</w:t>
            </w:r>
          </w:p>
        </w:tc>
        <w:tc>
          <w:tcPr>
            <w:tcW w:w="2738" w:type="dxa"/>
            <w:tcBorders>
              <w:top w:val="single" w:color="auto" w:sz="4" w:space="0"/>
              <w:left w:val="single" w:color="auto" w:sz="4" w:space="0"/>
              <w:bottom w:val="single" w:color="auto" w:sz="4" w:space="0"/>
              <w:right w:val="single" w:color="auto" w:sz="4" w:space="0"/>
            </w:tcBorders>
            <w:vAlign w:val="center"/>
          </w:tcPr>
          <w:p>
            <w:pPr>
              <w:pStyle w:val="19"/>
              <w:spacing w:line="500" w:lineRule="exact"/>
              <w:jc w:val="center"/>
              <w:rPr>
                <w:rFonts w:ascii="宋体" w:hAnsi="宋体"/>
                <w:kern w:val="0"/>
                <w:sz w:val="24"/>
                <w:szCs w:val="24"/>
              </w:rPr>
            </w:pPr>
            <w:r>
              <w:rPr>
                <w:rFonts w:hint="eastAsia" w:ascii="宋体" w:hAnsi="宋体"/>
                <w:kern w:val="0"/>
                <w:sz w:val="24"/>
                <w:szCs w:val="24"/>
              </w:rPr>
              <w:t>履约保证金</w:t>
            </w:r>
          </w:p>
        </w:tc>
        <w:tc>
          <w:tcPr>
            <w:tcW w:w="54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4"/>
              </w:rPr>
            </w:pPr>
            <w:r>
              <w:rPr>
                <w:rFonts w:hint="eastAsia" w:ascii="宋体" w:hAnsi="宋体"/>
                <w:bCs/>
                <w:color w:val="000000"/>
                <w:kern w:val="0"/>
                <w:sz w:val="24"/>
              </w:rPr>
              <w:t>根据相关文件精神免收履约担保。中标供应商在履约过程中，严格遵守合同内容及相关条款，如出现违反合同相关条款及法律法规的情形，将从中标供应商银行存款、扣减工程款（服务费）等方式无条件接受等同履约担保的相应处罚，承担所有经济和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hint="default" w:ascii="宋体" w:hAnsi="宋体" w:eastAsia="宋体" w:cs="宋体"/>
                <w:color w:val="FF0000"/>
                <w:sz w:val="24"/>
                <w:szCs w:val="24"/>
                <w:lang w:val="en-US" w:eastAsia="zh-CN"/>
              </w:rPr>
            </w:pPr>
            <w:r>
              <w:rPr>
                <w:rFonts w:hint="eastAsia" w:ascii="宋体" w:hAnsi="宋体"/>
                <w:kern w:val="0"/>
                <w:sz w:val="24"/>
                <w:szCs w:val="24"/>
                <w:lang w:val="en-US" w:eastAsia="zh-CN"/>
              </w:rPr>
              <w:t>11</w:t>
            </w:r>
          </w:p>
        </w:tc>
        <w:tc>
          <w:tcPr>
            <w:tcW w:w="2738"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ascii="宋体" w:hAnsi="宋体" w:cs="宋体"/>
                <w:color w:val="FF0000"/>
                <w:sz w:val="24"/>
                <w:szCs w:val="24"/>
              </w:rPr>
            </w:pPr>
            <w:r>
              <w:rPr>
                <w:rFonts w:hint="eastAsia" w:ascii="宋体" w:hAnsi="宋体"/>
                <w:kern w:val="0"/>
                <w:sz w:val="24"/>
                <w:szCs w:val="24"/>
              </w:rPr>
              <w:t>招标代理费及评委费</w:t>
            </w:r>
          </w:p>
        </w:tc>
        <w:tc>
          <w:tcPr>
            <w:tcW w:w="5426"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ascii="宋体" w:hAnsi="宋体"/>
                <w:kern w:val="0"/>
                <w:sz w:val="24"/>
                <w:szCs w:val="24"/>
              </w:rPr>
            </w:pPr>
            <w:r>
              <w:rPr>
                <w:rFonts w:hint="eastAsia" w:ascii="宋体" w:hAnsi="宋体"/>
                <w:kern w:val="0"/>
                <w:sz w:val="24"/>
                <w:szCs w:val="24"/>
              </w:rPr>
              <w:t>①根据招标人和招标代理机构约定，本工程招标代理费</w:t>
            </w:r>
            <w:r>
              <w:rPr>
                <w:rFonts w:hint="eastAsia" w:ascii="宋体" w:hAnsi="宋体"/>
                <w:kern w:val="0"/>
                <w:sz w:val="24"/>
                <w:szCs w:val="24"/>
                <w:lang w:val="en-US" w:eastAsia="zh-CN"/>
              </w:rPr>
              <w:t>壹仟伍佰元整</w:t>
            </w:r>
            <w:r>
              <w:rPr>
                <w:rFonts w:hint="eastAsia" w:ascii="宋体" w:hAnsi="宋体"/>
                <w:kern w:val="0"/>
                <w:sz w:val="24"/>
                <w:szCs w:val="24"/>
              </w:rPr>
              <w:t>（￥</w:t>
            </w:r>
            <w:r>
              <w:rPr>
                <w:rFonts w:hint="eastAsia" w:ascii="宋体" w:hAnsi="宋体"/>
                <w:kern w:val="0"/>
                <w:sz w:val="24"/>
                <w:szCs w:val="24"/>
                <w:lang w:val="en-US" w:eastAsia="zh-CN"/>
              </w:rPr>
              <w:t>15</w:t>
            </w:r>
            <w:r>
              <w:rPr>
                <w:rFonts w:hint="eastAsia" w:ascii="宋体" w:hAnsi="宋体"/>
                <w:kern w:val="0"/>
                <w:sz w:val="24"/>
                <w:szCs w:val="24"/>
              </w:rPr>
              <w:t>00元），最终由中标单位在领取中标通知书时向代理机构交纳。</w:t>
            </w:r>
          </w:p>
          <w:p>
            <w:pPr>
              <w:pStyle w:val="20"/>
              <w:spacing w:line="500" w:lineRule="exact"/>
            </w:pPr>
            <w:r>
              <w:rPr>
                <w:rFonts w:hint="eastAsia" w:ascii="宋体" w:hAnsi="宋体"/>
                <w:kern w:val="0"/>
                <w:sz w:val="24"/>
                <w:szCs w:val="24"/>
              </w:rPr>
              <w:t>②评委费以评委工资单实际发生数额为准，最终由中标单位在领取中标通知书时向代理机构交纳现金，评委费不开具发票。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2</w:t>
            </w:r>
          </w:p>
        </w:tc>
        <w:tc>
          <w:tcPr>
            <w:tcW w:w="2738"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ascii="宋体" w:hAnsi="宋体"/>
                <w:kern w:val="0"/>
                <w:sz w:val="24"/>
                <w:szCs w:val="24"/>
              </w:rPr>
            </w:pPr>
            <w:r>
              <w:rPr>
                <w:rFonts w:hint="eastAsia" w:ascii="宋体" w:hAnsi="宋体" w:cs="宋体"/>
                <w:color w:val="000000"/>
                <w:sz w:val="24"/>
                <w:szCs w:val="24"/>
              </w:rPr>
              <w:t>招标文件费用</w:t>
            </w:r>
          </w:p>
        </w:tc>
        <w:tc>
          <w:tcPr>
            <w:tcW w:w="5426" w:type="dxa"/>
            <w:tcBorders>
              <w:top w:val="single" w:color="auto" w:sz="4" w:space="0"/>
              <w:left w:val="single" w:color="auto" w:sz="4" w:space="0"/>
              <w:bottom w:val="single" w:color="auto" w:sz="4" w:space="0"/>
              <w:right w:val="single" w:color="auto" w:sz="4" w:space="0"/>
            </w:tcBorders>
            <w:vAlign w:val="center"/>
          </w:tcPr>
          <w:p>
            <w:pPr>
              <w:pStyle w:val="18"/>
              <w:spacing w:line="500" w:lineRule="exact"/>
              <w:rPr>
                <w:rFonts w:ascii="宋体" w:hAnsi="宋体" w:cs="宋体"/>
                <w:color w:val="000000"/>
                <w:sz w:val="24"/>
                <w:szCs w:val="24"/>
              </w:rPr>
            </w:pPr>
            <w:r>
              <w:rPr>
                <w:rFonts w:hint="eastAsia" w:ascii="宋体" w:hAnsi="宋体" w:cs="宋体"/>
                <w:color w:val="000000"/>
                <w:sz w:val="24"/>
                <w:szCs w:val="24"/>
                <w:lang w:eastAsia="zh-CN"/>
              </w:rPr>
              <w:t>无</w:t>
            </w: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ascii="宋体" w:hAnsi="宋体" w:cs="宋体"/>
                <w:color w:val="000000"/>
                <w:sz w:val="24"/>
                <w:szCs w:val="24"/>
              </w:rPr>
            </w:pPr>
            <w:r>
              <w:rPr>
                <w:rFonts w:hint="eastAsia" w:ascii="宋体" w:hAnsi="宋体" w:cs="宋体"/>
                <w:color w:val="000000"/>
                <w:sz w:val="24"/>
                <w:szCs w:val="24"/>
                <w:lang w:val="en-US" w:eastAsia="zh-CN"/>
              </w:rPr>
              <w:t>13</w:t>
            </w:r>
          </w:p>
        </w:tc>
        <w:tc>
          <w:tcPr>
            <w:tcW w:w="2738"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ascii="宋体" w:hAnsi="宋体" w:cs="宋体"/>
                <w:color w:val="000000"/>
                <w:sz w:val="24"/>
                <w:szCs w:val="24"/>
              </w:rPr>
            </w:pPr>
            <w:r>
              <w:rPr>
                <w:rFonts w:hint="eastAsia" w:ascii="宋体" w:hAnsi="宋体" w:cs="宋体"/>
                <w:color w:val="000000"/>
                <w:sz w:val="24"/>
                <w:szCs w:val="24"/>
              </w:rPr>
              <w:t>其他说明</w:t>
            </w:r>
          </w:p>
        </w:tc>
        <w:tc>
          <w:tcPr>
            <w:tcW w:w="54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 w:val="24"/>
              </w:rPr>
            </w:pPr>
            <w:r>
              <w:rPr>
                <w:b/>
                <w:color w:val="FF0000"/>
                <w:sz w:val="24"/>
              </w:rPr>
              <w:t>投标人可以同时分别对：“</w:t>
            </w:r>
            <w:r>
              <w:rPr>
                <w:rFonts w:hint="eastAsia"/>
                <w:b/>
                <w:color w:val="FF0000"/>
                <w:sz w:val="24"/>
                <w:lang w:eastAsia="zh-CN"/>
              </w:rPr>
              <w:t>2024年度部分项目跟踪审计，</w:t>
            </w:r>
            <w:r>
              <w:rPr>
                <w:rFonts w:hint="eastAsia"/>
                <w:b/>
                <w:color w:val="FF0000"/>
                <w:sz w:val="24"/>
                <w:lang w:val="en-US" w:eastAsia="zh-CN"/>
              </w:rPr>
              <w:t>2024年度部分项目监理</w:t>
            </w:r>
            <w:r>
              <w:rPr>
                <w:b/>
                <w:color w:val="FF0000"/>
                <w:sz w:val="24"/>
              </w:rPr>
              <w:t>”进行投标。但不能同时兼中。即当投标人被确定为</w:t>
            </w:r>
            <w:r>
              <w:rPr>
                <w:rFonts w:hint="eastAsia"/>
                <w:b/>
                <w:color w:val="FF0000"/>
                <w:sz w:val="24"/>
                <w:lang w:eastAsia="zh-CN"/>
              </w:rPr>
              <w:t>2024年度部分项目跟踪审计</w:t>
            </w:r>
            <w:r>
              <w:rPr>
                <w:b/>
                <w:color w:val="FF0000"/>
                <w:sz w:val="24"/>
              </w:rPr>
              <w:t>的第一中标候选人时，可继续参与</w:t>
            </w:r>
            <w:r>
              <w:rPr>
                <w:rFonts w:hint="eastAsia"/>
                <w:b/>
                <w:color w:val="FF0000"/>
                <w:sz w:val="24"/>
                <w:lang w:eastAsia="zh-CN"/>
              </w:rPr>
              <w:t>“</w:t>
            </w:r>
            <w:r>
              <w:rPr>
                <w:rFonts w:hint="eastAsia"/>
                <w:b/>
                <w:color w:val="FF0000"/>
                <w:sz w:val="24"/>
                <w:lang w:val="en-US" w:eastAsia="zh-CN"/>
              </w:rPr>
              <w:t>2024年度部分项目监理</w:t>
            </w:r>
            <w:r>
              <w:rPr>
                <w:b/>
                <w:color w:val="FF0000"/>
                <w:sz w:val="24"/>
              </w:rPr>
              <w:t>”的投标，其商务标报价参与评标基准值的计算，但不得再作为的第一中标候选人。</w:t>
            </w:r>
          </w:p>
        </w:tc>
      </w:tr>
    </w:tbl>
    <w:p>
      <w:pPr>
        <w:numPr>
          <w:ilvl w:val="0"/>
          <w:numId w:val="0"/>
        </w:numPr>
        <w:spacing w:line="500" w:lineRule="exact"/>
        <w:rPr>
          <w:rFonts w:hint="eastAsia" w:ascii="宋体" w:hAnsi="宋体"/>
          <w:b/>
          <w:color w:val="000000"/>
          <w:sz w:val="28"/>
          <w:szCs w:val="28"/>
          <w:lang w:eastAsia="zh-CN"/>
        </w:rPr>
      </w:pPr>
    </w:p>
    <w:p>
      <w:pPr>
        <w:numPr>
          <w:ilvl w:val="0"/>
          <w:numId w:val="0"/>
        </w:numPr>
        <w:spacing w:line="500" w:lineRule="exact"/>
        <w:rPr>
          <w:rFonts w:hint="eastAsia" w:ascii="宋体" w:hAnsi="宋体"/>
          <w:b/>
          <w:color w:val="000000"/>
          <w:sz w:val="28"/>
          <w:szCs w:val="28"/>
          <w:lang w:eastAsia="zh-CN"/>
        </w:rPr>
      </w:pPr>
    </w:p>
    <w:p>
      <w:pPr>
        <w:numPr>
          <w:ilvl w:val="0"/>
          <w:numId w:val="0"/>
        </w:numPr>
        <w:spacing w:line="500" w:lineRule="exact"/>
        <w:rPr>
          <w:rFonts w:hint="eastAsia" w:ascii="宋体" w:hAnsi="宋体"/>
          <w:b/>
          <w:color w:val="000000"/>
          <w:sz w:val="28"/>
          <w:szCs w:val="28"/>
          <w:lang w:eastAsia="zh-CN"/>
        </w:rPr>
      </w:pPr>
    </w:p>
    <w:p>
      <w:pPr>
        <w:numPr>
          <w:ilvl w:val="0"/>
          <w:numId w:val="0"/>
        </w:numPr>
        <w:spacing w:line="500" w:lineRule="exact"/>
        <w:rPr>
          <w:rFonts w:hint="eastAsia" w:ascii="宋体" w:hAnsi="宋体"/>
          <w:b/>
          <w:color w:val="000000"/>
          <w:sz w:val="28"/>
          <w:szCs w:val="28"/>
        </w:rPr>
      </w:pPr>
      <w:r>
        <w:rPr>
          <w:rFonts w:hint="eastAsia" w:ascii="宋体" w:hAnsi="宋体"/>
          <w:b/>
          <w:color w:val="000000"/>
          <w:sz w:val="28"/>
          <w:szCs w:val="28"/>
          <w:lang w:eastAsia="zh-CN"/>
        </w:rPr>
        <w:t>六、</w:t>
      </w:r>
      <w:r>
        <w:rPr>
          <w:rFonts w:hint="eastAsia" w:ascii="宋体" w:hAnsi="宋体"/>
          <w:b/>
          <w:color w:val="000000"/>
          <w:sz w:val="28"/>
          <w:szCs w:val="28"/>
        </w:rPr>
        <w:t>处罚条款</w:t>
      </w:r>
    </w:p>
    <w:tbl>
      <w:tblPr>
        <w:tblStyle w:val="11"/>
        <w:tblW w:w="946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72"/>
        <w:gridCol w:w="5244"/>
        <w:gridCol w:w="26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jc w:val="center"/>
        </w:trPr>
        <w:tc>
          <w:tcPr>
            <w:tcW w:w="1572" w:type="dxa"/>
            <w:vMerge w:val="restart"/>
            <w:vAlign w:val="center"/>
          </w:tcPr>
          <w:p>
            <w:pPr>
              <w:jc w:val="center"/>
              <w:rPr>
                <w:kern w:val="0"/>
                <w:szCs w:val="21"/>
              </w:rPr>
            </w:pPr>
            <w:r>
              <w:rPr>
                <w:rFonts w:hint="eastAsia"/>
                <w:kern w:val="0"/>
                <w:szCs w:val="21"/>
              </w:rPr>
              <w:t>考核</w:t>
            </w:r>
          </w:p>
        </w:tc>
        <w:tc>
          <w:tcPr>
            <w:tcW w:w="7892" w:type="dxa"/>
            <w:gridSpan w:val="2"/>
            <w:tcBorders>
              <w:bottom w:val="single" w:color="auto" w:sz="4" w:space="0"/>
            </w:tcBorders>
            <w:vAlign w:val="center"/>
          </w:tcPr>
          <w:p>
            <w:pPr>
              <w:jc w:val="center"/>
              <w:rPr>
                <w:kern w:val="0"/>
                <w:szCs w:val="21"/>
              </w:rPr>
            </w:pPr>
            <w:r>
              <w:rPr>
                <w:rFonts w:hint="eastAsia"/>
                <w:kern w:val="0"/>
                <w:szCs w:val="21"/>
              </w:rPr>
              <w:t>项目组人员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5" w:hRule="atLeast"/>
          <w:jc w:val="center"/>
        </w:trPr>
        <w:tc>
          <w:tcPr>
            <w:tcW w:w="1572" w:type="dxa"/>
            <w:vMerge w:val="continue"/>
            <w:vAlign w:val="center"/>
          </w:tcPr>
          <w:p>
            <w:pPr>
              <w:jc w:val="center"/>
              <w:rPr>
                <w:kern w:val="0"/>
                <w:szCs w:val="21"/>
              </w:rPr>
            </w:pPr>
          </w:p>
        </w:tc>
        <w:tc>
          <w:tcPr>
            <w:tcW w:w="5244" w:type="dxa"/>
            <w:tcBorders>
              <w:top w:val="nil"/>
            </w:tcBorders>
            <w:vAlign w:val="center"/>
          </w:tcPr>
          <w:p>
            <w:pPr>
              <w:jc w:val="center"/>
              <w:rPr>
                <w:rFonts w:hint="eastAsia" w:eastAsia="宋体"/>
                <w:kern w:val="0"/>
                <w:szCs w:val="21"/>
                <w:lang w:eastAsia="zh-CN"/>
              </w:rPr>
            </w:pPr>
            <w:r>
              <w:rPr>
                <w:rFonts w:hint="eastAsia"/>
                <w:kern w:val="0"/>
                <w:szCs w:val="21"/>
              </w:rPr>
              <w:t>项目负责人</w:t>
            </w:r>
          </w:p>
        </w:tc>
        <w:tc>
          <w:tcPr>
            <w:tcW w:w="2648" w:type="dxa"/>
            <w:tcBorders>
              <w:top w:val="single" w:color="auto" w:sz="4" w:space="0"/>
            </w:tcBorders>
            <w:vAlign w:val="center"/>
          </w:tcPr>
          <w:p>
            <w:pPr>
              <w:jc w:val="center"/>
              <w:rPr>
                <w:kern w:val="0"/>
                <w:szCs w:val="21"/>
              </w:rPr>
            </w:pPr>
            <w:r>
              <w:rPr>
                <w:rFonts w:hint="eastAsia"/>
                <w:kern w:val="0"/>
                <w:szCs w:val="21"/>
                <w:lang w:eastAsia="zh-CN"/>
              </w:rPr>
              <w:t>专职人员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4" w:hRule="atLeast"/>
          <w:jc w:val="center"/>
        </w:trPr>
        <w:tc>
          <w:tcPr>
            <w:tcW w:w="1572" w:type="dxa"/>
            <w:vAlign w:val="center"/>
          </w:tcPr>
          <w:p>
            <w:pPr>
              <w:jc w:val="center"/>
              <w:rPr>
                <w:kern w:val="0"/>
                <w:szCs w:val="21"/>
              </w:rPr>
            </w:pPr>
            <w:r>
              <w:rPr>
                <w:rFonts w:hint="eastAsia"/>
                <w:kern w:val="0"/>
                <w:szCs w:val="21"/>
              </w:rPr>
              <w:t>一</w:t>
            </w:r>
          </w:p>
        </w:tc>
        <w:tc>
          <w:tcPr>
            <w:tcW w:w="7892" w:type="dxa"/>
            <w:gridSpan w:val="2"/>
            <w:vAlign w:val="center"/>
          </w:tcPr>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合同履约期间，原则上不允许跟踪审计企业变更项目组人员；特殊情况需要变更的，则按照《安徽省住房城乡建设厅关于进一步明确建设工程施工现场关键岗位人员配备标准和岗位职责的通知》进行审批，执行下列违约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83" w:hRule="atLeast"/>
          <w:jc w:val="center"/>
        </w:trPr>
        <w:tc>
          <w:tcPr>
            <w:tcW w:w="1572" w:type="dxa"/>
            <w:vAlign w:val="center"/>
          </w:tcPr>
          <w:p>
            <w:pPr>
              <w:jc w:val="center"/>
              <w:rPr>
                <w:kern w:val="0"/>
                <w:szCs w:val="21"/>
              </w:rPr>
            </w:pPr>
            <w:r>
              <w:rPr>
                <w:kern w:val="0"/>
                <w:szCs w:val="21"/>
              </w:rPr>
              <w:t>人员</w:t>
            </w:r>
            <w:r>
              <w:rPr>
                <w:rFonts w:hint="eastAsia"/>
                <w:kern w:val="0"/>
                <w:szCs w:val="21"/>
              </w:rPr>
              <w:t>变更</w:t>
            </w:r>
          </w:p>
        </w:tc>
        <w:tc>
          <w:tcPr>
            <w:tcW w:w="5244"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违约处罚跟踪审计企业10000元/人•次，在收到违约违约处罚通知书之日起</w:t>
            </w:r>
            <w:r>
              <w:rPr>
                <w:color w:val="000000" w:themeColor="text1"/>
                <w:kern w:val="0"/>
                <w:szCs w:val="21"/>
                <w14:textFill>
                  <w14:solidFill>
                    <w14:schemeClr w14:val="tx1"/>
                  </w14:solidFill>
                </w14:textFill>
              </w:rPr>
              <w:t>5</w:t>
            </w:r>
            <w:r>
              <w:rPr>
                <w:rFonts w:hint="eastAsia"/>
                <w:color w:val="000000" w:themeColor="text1"/>
                <w:kern w:val="0"/>
                <w:szCs w:val="21"/>
                <w14:textFill>
                  <w14:solidFill>
                    <w14:schemeClr w14:val="tx1"/>
                  </w14:solidFill>
                </w14:textFill>
              </w:rPr>
              <w:t>日内缴纳；</w:t>
            </w:r>
          </w:p>
        </w:tc>
        <w:tc>
          <w:tcPr>
            <w:tcW w:w="2648"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违约处罚跟踪审计企业5000元/人•次，在收到违约违约处罚通知书之日起</w:t>
            </w:r>
            <w:r>
              <w:rPr>
                <w:color w:val="000000" w:themeColor="text1"/>
                <w:kern w:val="0"/>
                <w:szCs w:val="21"/>
                <w14:textFill>
                  <w14:solidFill>
                    <w14:schemeClr w14:val="tx1"/>
                  </w14:solidFill>
                </w14:textFill>
              </w:rPr>
              <w:t>5</w:t>
            </w:r>
            <w:r>
              <w:rPr>
                <w:rFonts w:hint="eastAsia"/>
                <w:color w:val="000000" w:themeColor="text1"/>
                <w:kern w:val="0"/>
                <w:szCs w:val="21"/>
                <w14:textFill>
                  <w14:solidFill>
                    <w14:schemeClr w14:val="tx1"/>
                  </w14:solidFill>
                </w14:textFill>
              </w:rPr>
              <w:t>日内缴纳；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9" w:hRule="atLeast"/>
          <w:jc w:val="center"/>
        </w:trPr>
        <w:tc>
          <w:tcPr>
            <w:tcW w:w="1572" w:type="dxa"/>
            <w:vAlign w:val="center"/>
          </w:tcPr>
          <w:p>
            <w:pPr>
              <w:jc w:val="center"/>
              <w:rPr>
                <w:kern w:val="0"/>
                <w:szCs w:val="21"/>
              </w:rPr>
            </w:pPr>
            <w:r>
              <w:rPr>
                <w:rFonts w:hint="eastAsia"/>
                <w:kern w:val="0"/>
                <w:szCs w:val="21"/>
              </w:rPr>
              <w:t>二</w:t>
            </w:r>
          </w:p>
        </w:tc>
        <w:tc>
          <w:tcPr>
            <w:tcW w:w="7892" w:type="dxa"/>
            <w:gridSpan w:val="2"/>
            <w:vAlign w:val="center"/>
          </w:tcPr>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1、原则上施工期间跟踪审计企业的</w:t>
            </w:r>
            <w:r>
              <w:rPr>
                <w:rFonts w:hint="eastAsia"/>
                <w:kern w:val="0"/>
                <w:szCs w:val="21"/>
              </w:rPr>
              <w:t>项目负责人</w:t>
            </w:r>
            <w:r>
              <w:rPr>
                <w:rFonts w:hint="eastAsia"/>
                <w:color w:val="000000" w:themeColor="text1"/>
                <w:kern w:val="0"/>
                <w:szCs w:val="21"/>
                <w14:textFill>
                  <w14:solidFill>
                    <w14:schemeClr w14:val="tx1"/>
                  </w14:solidFill>
                </w14:textFill>
              </w:rPr>
              <w:t>必须在岗，每月在岗时间不少于5天，上述人员只要不在岗就必须书面向业主请假（注明请假事由，明确请假期间临时负责人）经批准后，方可休假，未经批准缺岗的执行下列违约处罚。</w:t>
            </w:r>
          </w:p>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2、原则上施工期间跟踪审计企业的</w:t>
            </w:r>
            <w:r>
              <w:rPr>
                <w:rFonts w:hint="eastAsia"/>
                <w:kern w:val="0"/>
                <w:szCs w:val="21"/>
              </w:rPr>
              <w:t>专职人员</w:t>
            </w:r>
            <w:r>
              <w:rPr>
                <w:rFonts w:hint="eastAsia"/>
                <w:color w:val="000000" w:themeColor="text1"/>
                <w:kern w:val="0"/>
                <w:szCs w:val="21"/>
                <w14:textFill>
                  <w14:solidFill>
                    <w14:schemeClr w14:val="tx1"/>
                  </w14:solidFill>
                </w14:textFill>
              </w:rPr>
              <w:t>必须在岗，每月在岗时间不少于</w:t>
            </w:r>
            <w:r>
              <w:rPr>
                <w:rFonts w:hint="eastAsia"/>
                <w:color w:val="000000" w:themeColor="text1"/>
                <w:kern w:val="0"/>
                <w:szCs w:val="21"/>
                <w:lang w:val="en-US" w:eastAsia="zh-CN"/>
                <w14:textFill>
                  <w14:solidFill>
                    <w14:schemeClr w14:val="tx1"/>
                  </w14:solidFill>
                </w14:textFill>
              </w:rPr>
              <w:t>6</w:t>
            </w:r>
            <w:r>
              <w:rPr>
                <w:rFonts w:hint="eastAsia"/>
                <w:color w:val="000000" w:themeColor="text1"/>
                <w:kern w:val="0"/>
                <w:szCs w:val="21"/>
                <w14:textFill>
                  <w14:solidFill>
                    <w14:schemeClr w14:val="tx1"/>
                  </w14:solidFill>
                </w14:textFill>
              </w:rPr>
              <w:t>天，上述人员只要不在岗就必须书面向业主请假（注明请假事由，明确请假期间临时负责人）经批准后，方可休假，未经批准缺岗的执行下列违约处罚。</w:t>
            </w:r>
          </w:p>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备注：因不可抗力、春节等因素不能施工的，不纳入考勤违约处罚范围。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6" w:hRule="atLeast"/>
          <w:jc w:val="center"/>
        </w:trPr>
        <w:tc>
          <w:tcPr>
            <w:tcW w:w="1572" w:type="dxa"/>
            <w:vMerge w:val="restart"/>
            <w:vAlign w:val="center"/>
          </w:tcPr>
          <w:p>
            <w:pPr>
              <w:jc w:val="center"/>
              <w:rPr>
                <w:kern w:val="0"/>
                <w:szCs w:val="21"/>
              </w:rPr>
            </w:pPr>
            <w:r>
              <w:rPr>
                <w:rFonts w:hint="eastAsia"/>
                <w:kern w:val="0"/>
                <w:szCs w:val="21"/>
              </w:rPr>
              <w:t>违约处罚标准</w:t>
            </w:r>
          </w:p>
        </w:tc>
        <w:tc>
          <w:tcPr>
            <w:tcW w:w="5244"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违约处罚跟踪审计企业2000元/天/人，在收到违约处罚通知书之日起</w:t>
            </w:r>
            <w:r>
              <w:rPr>
                <w:color w:val="000000" w:themeColor="text1"/>
                <w:kern w:val="0"/>
                <w:szCs w:val="21"/>
                <w14:textFill>
                  <w14:solidFill>
                    <w14:schemeClr w14:val="tx1"/>
                  </w14:solidFill>
                </w14:textFill>
              </w:rPr>
              <w:t>5</w:t>
            </w:r>
            <w:r>
              <w:rPr>
                <w:rFonts w:hint="eastAsia"/>
                <w:color w:val="000000" w:themeColor="text1"/>
                <w:kern w:val="0"/>
                <w:szCs w:val="21"/>
                <w14:textFill>
                  <w14:solidFill>
                    <w14:schemeClr w14:val="tx1"/>
                  </w14:solidFill>
                </w14:textFill>
              </w:rPr>
              <w:t>日内缴纳；</w:t>
            </w:r>
          </w:p>
        </w:tc>
        <w:tc>
          <w:tcPr>
            <w:tcW w:w="2648"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违约处罚跟踪审计企业1000元/天/人，在收到违约处罚通知书之日起</w:t>
            </w:r>
            <w:r>
              <w:rPr>
                <w:color w:val="000000" w:themeColor="text1"/>
                <w:kern w:val="0"/>
                <w:szCs w:val="21"/>
                <w14:textFill>
                  <w14:solidFill>
                    <w14:schemeClr w14:val="tx1"/>
                  </w14:solidFill>
                </w14:textFill>
              </w:rPr>
              <w:t>5</w:t>
            </w:r>
            <w:r>
              <w:rPr>
                <w:rFonts w:hint="eastAsia"/>
                <w:color w:val="000000" w:themeColor="text1"/>
                <w:kern w:val="0"/>
                <w:szCs w:val="21"/>
                <w14:textFill>
                  <w14:solidFill>
                    <w14:schemeClr w14:val="tx1"/>
                  </w14:solidFill>
                </w14:textFill>
              </w:rPr>
              <w:t>日内缴纳；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0" w:hRule="atLeast"/>
          <w:jc w:val="center"/>
        </w:trPr>
        <w:tc>
          <w:tcPr>
            <w:tcW w:w="1572" w:type="dxa"/>
            <w:vMerge w:val="continue"/>
            <w:vAlign w:val="center"/>
          </w:tcPr>
          <w:p>
            <w:pPr>
              <w:jc w:val="center"/>
              <w:rPr>
                <w:kern w:val="0"/>
                <w:szCs w:val="21"/>
              </w:rPr>
            </w:pPr>
          </w:p>
        </w:tc>
        <w:tc>
          <w:tcPr>
            <w:tcW w:w="7892" w:type="dxa"/>
            <w:gridSpan w:val="2"/>
            <w:vAlign w:val="center"/>
          </w:tcPr>
          <w:p>
            <w:pPr>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跟踪审计企业上述人员每月考勤缺岗大于10天的，执行违约处罚外，通报至行业主管部门、</w:t>
            </w:r>
            <w:r>
              <w:rPr>
                <w:color w:val="000000" w:themeColor="text1"/>
                <w:kern w:val="0"/>
                <w:szCs w:val="21"/>
                <w14:textFill>
                  <w14:solidFill>
                    <w14:schemeClr w14:val="tx1"/>
                  </w14:solidFill>
                </w14:textFill>
              </w:rPr>
              <w:t>招投标主管部门</w:t>
            </w:r>
            <w:r>
              <w:rPr>
                <w:rFonts w:hint="eastAsia"/>
                <w:color w:val="000000" w:themeColor="text1"/>
                <w:kern w:val="0"/>
                <w:szCs w:val="21"/>
                <w14:textFill>
                  <w14:solidFill>
                    <w14:schemeClr w14:val="tx1"/>
                  </w14:solidFill>
                </w14:textFill>
              </w:rPr>
              <w:t>及相关监督管理部门，给予相应惩戒。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35" w:hRule="atLeast"/>
          <w:jc w:val="center"/>
        </w:trPr>
        <w:tc>
          <w:tcPr>
            <w:tcW w:w="1572" w:type="dxa"/>
            <w:tcBorders>
              <w:right w:val="single" w:color="auto" w:sz="4" w:space="0"/>
            </w:tcBorders>
            <w:vAlign w:val="center"/>
          </w:tcPr>
          <w:p>
            <w:pPr>
              <w:rPr>
                <w:kern w:val="0"/>
                <w:szCs w:val="21"/>
              </w:rPr>
            </w:pPr>
            <w:r>
              <w:rPr>
                <w:rFonts w:hint="eastAsia"/>
                <w:kern w:val="0"/>
                <w:szCs w:val="21"/>
              </w:rPr>
              <w:t>每月不定期巡查、突击检查、检查迎检等</w:t>
            </w:r>
          </w:p>
        </w:tc>
        <w:tc>
          <w:tcPr>
            <w:tcW w:w="7892" w:type="dxa"/>
            <w:gridSpan w:val="2"/>
            <w:tcBorders>
              <w:left w:val="single" w:color="auto" w:sz="4" w:space="0"/>
            </w:tcBorders>
            <w:vAlign w:val="center"/>
          </w:tcPr>
          <w:p>
            <w:pPr>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施工期间项目负责人未经批准缺岗的处以3000元/人•次的违约处罚；</w:t>
            </w:r>
          </w:p>
          <w:p>
            <w:pPr>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施工期间技术负责人未经批准缺岗的处以2000元/人•次的违约处罚；</w:t>
            </w:r>
          </w:p>
          <w:p>
            <w:pPr>
              <w:ind w:firstLine="420" w:firstLineChars="200"/>
              <w:jc w:val="left"/>
              <w:rPr>
                <w:rFonts w:asciiTheme="minorHAnsi" w:hAnsiTheme="minorHAnsi" w:eastAsiaTheme="minorEastAsia" w:cstheme="minorBidi"/>
                <w:color w:val="000000" w:themeColor="text1"/>
                <w:szCs w:val="22"/>
                <w14:textFill>
                  <w14:solidFill>
                    <w14:schemeClr w14:val="tx1"/>
                  </w14:solidFill>
                </w14:textFill>
              </w:rPr>
            </w:pPr>
            <w:r>
              <w:rPr>
                <w:rFonts w:hint="eastAsia"/>
                <w:color w:val="000000" w:themeColor="text1"/>
                <w:kern w:val="0"/>
                <w:szCs w:val="21"/>
                <w14:textFill>
                  <w14:solidFill>
                    <w14:schemeClr w14:val="tx1"/>
                  </w14:solidFill>
                </w14:textFill>
              </w:rPr>
              <w:t>施工期间其他专职人员未经批准缺岗的处以1000元/人•次的违约处罚。</w:t>
            </w:r>
          </w:p>
        </w:tc>
      </w:tr>
    </w:tbl>
    <w:p>
      <w:pPr>
        <w:pStyle w:val="9"/>
        <w:numPr>
          <w:ilvl w:val="0"/>
          <w:numId w:val="0"/>
        </w:numPr>
      </w:pPr>
    </w:p>
    <w:p>
      <w:pPr>
        <w:widowControl/>
        <w:spacing w:line="500" w:lineRule="exact"/>
        <w:ind w:left="2" w:leftChars="1"/>
        <w:rPr>
          <w:rFonts w:ascii="宋体" w:hAnsi="宋体"/>
          <w:bCs/>
          <w:kern w:val="0"/>
          <w:sz w:val="24"/>
        </w:rPr>
      </w:pPr>
      <w:r>
        <w:rPr>
          <w:rFonts w:hint="eastAsia" w:ascii="宋体" w:hAnsi="宋体"/>
          <w:bCs/>
          <w:kern w:val="0"/>
          <w:sz w:val="24"/>
          <w:lang w:val="en-US" w:eastAsia="zh-CN"/>
        </w:rPr>
        <w:t>3</w:t>
      </w:r>
      <w:r>
        <w:rPr>
          <w:rFonts w:hint="eastAsia" w:ascii="宋体" w:hAnsi="宋体"/>
          <w:bCs/>
          <w:kern w:val="0"/>
          <w:sz w:val="24"/>
        </w:rPr>
        <w:t>、跟踪审计成果文件质量要求</w:t>
      </w:r>
    </w:p>
    <w:p>
      <w:pPr>
        <w:widowControl/>
        <w:spacing w:line="500" w:lineRule="exact"/>
        <w:rPr>
          <w:rFonts w:hint="eastAsia" w:ascii="宋体" w:hAnsi="宋体"/>
          <w:b w:val="0"/>
          <w:bCs/>
          <w:kern w:val="0"/>
          <w:sz w:val="24"/>
          <w:lang w:eastAsia="zh-CN"/>
        </w:rPr>
      </w:pPr>
      <w:r>
        <w:rPr>
          <w:rFonts w:hint="eastAsia" w:ascii="宋体" w:hAnsi="宋体"/>
          <w:b w:val="0"/>
          <w:bCs/>
          <w:kern w:val="0"/>
          <w:sz w:val="24"/>
          <w:lang w:eastAsia="zh-CN"/>
        </w:rPr>
        <w:t>如果进行</w:t>
      </w:r>
      <w:r>
        <w:rPr>
          <w:rFonts w:hint="eastAsia" w:ascii="宋体" w:hAnsi="宋体"/>
          <w:b w:val="0"/>
          <w:bCs/>
          <w:kern w:val="0"/>
          <w:sz w:val="24"/>
        </w:rPr>
        <w:t>复审</w:t>
      </w:r>
      <w:r>
        <w:rPr>
          <w:rFonts w:hint="eastAsia" w:ascii="宋体" w:hAnsi="宋体"/>
          <w:b w:val="0"/>
          <w:bCs/>
          <w:kern w:val="0"/>
          <w:sz w:val="24"/>
          <w:lang w:eastAsia="zh-CN"/>
        </w:rPr>
        <w:t>，按以下约定执行：</w:t>
      </w:r>
    </w:p>
    <w:p>
      <w:pPr>
        <w:widowControl/>
        <w:spacing w:line="500" w:lineRule="exact"/>
        <w:rPr>
          <w:rFonts w:ascii="宋体" w:hAnsi="宋体"/>
          <w:bCs/>
          <w:kern w:val="0"/>
          <w:sz w:val="24"/>
        </w:rPr>
      </w:pPr>
      <w:r>
        <w:rPr>
          <w:rFonts w:hint="eastAsia" w:ascii="宋体" w:hAnsi="宋体"/>
          <w:bCs/>
          <w:kern w:val="0"/>
          <w:sz w:val="24"/>
        </w:rPr>
        <w:t>（1）跟踪审计单位提交天长市审计局复审的审核报告误差率应控制在3%以内（含3%）。</w:t>
      </w:r>
      <w:r>
        <w:rPr>
          <w:rFonts w:hint="eastAsia" w:ascii="宋体" w:hAnsi="宋体"/>
          <w:bCs/>
          <w:kern w:val="0"/>
          <w:sz w:val="24"/>
          <w:lang w:eastAsia="zh-CN"/>
        </w:rPr>
        <w:t>如果进行</w:t>
      </w:r>
      <w:r>
        <w:rPr>
          <w:rFonts w:hint="eastAsia" w:ascii="宋体" w:hAnsi="宋体"/>
          <w:bCs/>
          <w:kern w:val="0"/>
          <w:sz w:val="24"/>
        </w:rPr>
        <w:t>复审</w:t>
      </w:r>
      <w:r>
        <w:rPr>
          <w:rFonts w:hint="eastAsia" w:ascii="宋体" w:hAnsi="宋体"/>
          <w:bCs/>
          <w:kern w:val="0"/>
          <w:sz w:val="24"/>
          <w:lang w:eastAsia="zh-CN"/>
        </w:rPr>
        <w:t>，按以下约定执行</w:t>
      </w:r>
      <w:r>
        <w:rPr>
          <w:rFonts w:hint="eastAsia" w:ascii="宋体" w:hAnsi="宋体"/>
          <w:b w:val="0"/>
          <w:bCs/>
          <w:kern w:val="0"/>
          <w:sz w:val="24"/>
        </w:rPr>
        <w:t>若</w:t>
      </w:r>
      <w:r>
        <w:rPr>
          <w:rFonts w:hint="eastAsia" w:ascii="宋体" w:hAnsi="宋体"/>
          <w:bCs/>
          <w:kern w:val="0"/>
          <w:sz w:val="24"/>
        </w:rPr>
        <w:t>复审误差率在3%（不含3%）～ 4%（含4%）的将扣减审计费用总额的15%；</w:t>
      </w:r>
      <w:r>
        <w:rPr>
          <w:rFonts w:hint="eastAsia" w:ascii="宋体" w:hAnsi="宋体"/>
          <w:b w:val="0"/>
          <w:bCs/>
          <w:kern w:val="0"/>
          <w:sz w:val="24"/>
        </w:rPr>
        <w:t>若</w:t>
      </w:r>
      <w:r>
        <w:rPr>
          <w:rFonts w:hint="eastAsia" w:ascii="宋体" w:hAnsi="宋体"/>
          <w:bCs/>
          <w:kern w:val="0"/>
          <w:sz w:val="24"/>
        </w:rPr>
        <w:t>复审误差率在4%（不含4%）～5%（含5%）的将扣减审计费用总额的25%；</w:t>
      </w:r>
      <w:r>
        <w:rPr>
          <w:rFonts w:hint="eastAsia" w:ascii="宋体" w:hAnsi="宋体"/>
          <w:b w:val="0"/>
          <w:bCs/>
          <w:kern w:val="0"/>
          <w:sz w:val="24"/>
        </w:rPr>
        <w:t>若</w:t>
      </w:r>
      <w:r>
        <w:rPr>
          <w:rFonts w:hint="eastAsia" w:ascii="宋体" w:hAnsi="宋体"/>
          <w:bCs/>
          <w:kern w:val="0"/>
          <w:sz w:val="24"/>
        </w:rPr>
        <w:t>复审误差率在5%（不含5%）～10%（含10%）以上的，扣减审计费用总额的35%。</w:t>
      </w:r>
      <w:r>
        <w:rPr>
          <w:rFonts w:hint="eastAsia" w:ascii="宋体" w:hAnsi="宋体"/>
          <w:b w:val="0"/>
          <w:bCs/>
          <w:kern w:val="0"/>
          <w:sz w:val="24"/>
        </w:rPr>
        <w:t>若</w:t>
      </w:r>
      <w:r>
        <w:rPr>
          <w:rFonts w:hint="eastAsia" w:ascii="宋体" w:hAnsi="宋体"/>
          <w:bCs/>
          <w:kern w:val="0"/>
          <w:sz w:val="24"/>
        </w:rPr>
        <w:t>复审误差率在10%（不含10%）以上的，扣减审计费用总额的50%。</w:t>
      </w:r>
      <w:bookmarkStart w:id="0" w:name="_GoBack"/>
      <w:bookmarkEnd w:id="0"/>
    </w:p>
    <w:p>
      <w:pPr>
        <w:pStyle w:val="8"/>
        <w:spacing w:line="440" w:lineRule="exact"/>
        <w:jc w:val="center"/>
        <w:rPr>
          <w:rFonts w:hint="eastAsia"/>
          <w:b/>
          <w:color w:val="000000"/>
          <w:sz w:val="36"/>
          <w:szCs w:val="36"/>
        </w:rPr>
      </w:pPr>
      <w:r>
        <w:rPr>
          <w:rFonts w:hint="eastAsia" w:ascii="宋体" w:hAnsi="宋体"/>
          <w:bCs/>
          <w:kern w:val="0"/>
          <w:sz w:val="24"/>
        </w:rPr>
        <w:t>（2）、复审误差率＝（复审误差金额/审定价）×100%。注：复审误差金额=︱核减额复审调整数︱+︱核增额复审调整数︱。</w:t>
      </w:r>
    </w:p>
    <w:p>
      <w:pPr>
        <w:pStyle w:val="8"/>
        <w:spacing w:line="440" w:lineRule="exact"/>
        <w:jc w:val="center"/>
        <w:rPr>
          <w:rFonts w:hint="eastAsia"/>
          <w:b/>
          <w:color w:val="000000"/>
          <w:sz w:val="36"/>
          <w:szCs w:val="36"/>
        </w:rPr>
      </w:pPr>
    </w:p>
    <w:p>
      <w:pPr>
        <w:pStyle w:val="8"/>
        <w:spacing w:line="440" w:lineRule="exact"/>
        <w:jc w:val="center"/>
        <w:rPr>
          <w:rFonts w:hint="eastAsia"/>
          <w:b/>
          <w:color w:val="000000"/>
          <w:sz w:val="36"/>
          <w:szCs w:val="36"/>
        </w:rPr>
      </w:pPr>
    </w:p>
    <w:p>
      <w:pPr>
        <w:pStyle w:val="8"/>
        <w:spacing w:line="440" w:lineRule="exact"/>
        <w:jc w:val="center"/>
        <w:rPr>
          <w:rFonts w:hint="eastAsia"/>
          <w:b/>
          <w:color w:val="000000"/>
          <w:sz w:val="36"/>
          <w:szCs w:val="36"/>
        </w:rPr>
      </w:pPr>
    </w:p>
    <w:p>
      <w:pPr>
        <w:pStyle w:val="8"/>
        <w:spacing w:line="440" w:lineRule="exact"/>
        <w:jc w:val="center"/>
        <w:rPr>
          <w:rFonts w:hint="eastAsia"/>
          <w:b/>
          <w:color w:val="000000"/>
          <w:sz w:val="36"/>
          <w:szCs w:val="36"/>
        </w:rPr>
      </w:pPr>
    </w:p>
    <w:p>
      <w:pPr>
        <w:pStyle w:val="8"/>
        <w:spacing w:line="440" w:lineRule="exact"/>
        <w:jc w:val="center"/>
        <w:rPr>
          <w:rFonts w:hint="eastAsia"/>
          <w:b/>
          <w:color w:val="000000"/>
          <w:sz w:val="36"/>
          <w:szCs w:val="36"/>
        </w:rPr>
      </w:pPr>
    </w:p>
    <w:p>
      <w:pPr>
        <w:pStyle w:val="8"/>
        <w:spacing w:line="440" w:lineRule="exact"/>
        <w:jc w:val="center"/>
        <w:rPr>
          <w:rFonts w:ascii="Times New Roman" w:hAnsi="Times New Roman" w:cs="Times New Roman"/>
          <w:b/>
          <w:color w:val="000000"/>
          <w:sz w:val="36"/>
          <w:szCs w:val="36"/>
        </w:rPr>
      </w:pPr>
      <w:r>
        <w:rPr>
          <w:rFonts w:hint="eastAsia"/>
          <w:b/>
          <w:color w:val="000000"/>
          <w:sz w:val="36"/>
          <w:szCs w:val="36"/>
        </w:rPr>
        <w:t xml:space="preserve">第二章  </w:t>
      </w:r>
      <w:r>
        <w:rPr>
          <w:rFonts w:hint="eastAsia"/>
          <w:b/>
          <w:color w:val="000000"/>
          <w:sz w:val="36"/>
          <w:szCs w:val="36"/>
          <w:lang w:eastAsia="zh-CN"/>
        </w:rPr>
        <w:t>投标文件</w:t>
      </w:r>
      <w:r>
        <w:rPr>
          <w:rFonts w:hint="eastAsia"/>
          <w:b/>
          <w:color w:val="000000"/>
          <w:sz w:val="36"/>
          <w:szCs w:val="36"/>
        </w:rPr>
        <w:t>格式</w:t>
      </w:r>
    </w:p>
    <w:p>
      <w:pPr>
        <w:ind w:right="-50" w:rightChars="-24"/>
        <w:jc w:val="center"/>
        <w:rPr>
          <w:rFonts w:eastAsia="黑体"/>
          <w:sz w:val="20"/>
          <w:szCs w:val="20"/>
        </w:rPr>
      </w:pPr>
      <w:r>
        <w:rPr>
          <w:rFonts w:eastAsia="黑体"/>
          <w:sz w:val="28"/>
          <w:szCs w:val="28"/>
        </w:rPr>
        <w:t>（项目名称）</w:t>
      </w:r>
    </w:p>
    <w:p>
      <w:pPr>
        <w:ind w:right="-50" w:rightChars="-24"/>
        <w:jc w:val="center"/>
        <w:rPr>
          <w:rFonts w:eastAsia="黑体"/>
          <w:sz w:val="20"/>
          <w:szCs w:val="20"/>
        </w:rPr>
      </w:pPr>
    </w:p>
    <w:p>
      <w:pPr>
        <w:ind w:right="-50" w:rightChars="-24"/>
        <w:rPr>
          <w:rFonts w:eastAsia="黑体"/>
          <w:sz w:val="20"/>
          <w:szCs w:val="20"/>
        </w:rPr>
      </w:pPr>
    </w:p>
    <w:p>
      <w:pPr>
        <w:ind w:right="-50" w:rightChars="-24"/>
        <w:jc w:val="center"/>
        <w:rPr>
          <w:rFonts w:eastAsia="黑体"/>
          <w:sz w:val="44"/>
          <w:szCs w:val="44"/>
        </w:rPr>
      </w:pPr>
    </w:p>
    <w:p>
      <w:pPr>
        <w:ind w:right="-50" w:rightChars="-24"/>
        <w:jc w:val="center"/>
        <w:rPr>
          <w:rFonts w:eastAsia="黑体"/>
          <w:sz w:val="44"/>
          <w:szCs w:val="44"/>
        </w:rPr>
      </w:pPr>
    </w:p>
    <w:p>
      <w:pPr>
        <w:ind w:right="-50" w:rightChars="-24"/>
        <w:jc w:val="center"/>
        <w:rPr>
          <w:rFonts w:eastAsia="黑体"/>
          <w:sz w:val="44"/>
          <w:szCs w:val="44"/>
        </w:rPr>
      </w:pPr>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jc w:val="center"/>
        <w:rPr>
          <w:rFonts w:eastAsia="黑体"/>
          <w:sz w:val="44"/>
          <w:szCs w:val="44"/>
        </w:rPr>
      </w:pPr>
      <w:r>
        <w:rPr>
          <w:rFonts w:eastAsia="黑体"/>
          <w:sz w:val="44"/>
          <w:szCs w:val="44"/>
        </w:rPr>
        <w:t>投  标  文  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480" w:lineRule="auto"/>
        <w:rPr>
          <w:rFonts w:eastAsia="黑体"/>
          <w:sz w:val="28"/>
          <w:szCs w:val="28"/>
        </w:rPr>
      </w:pPr>
    </w:p>
    <w:p>
      <w:pPr>
        <w:spacing w:line="48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（盖单位章）</w:t>
      </w:r>
    </w:p>
    <w:p>
      <w:pPr>
        <w:spacing w:line="48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spacing w:line="48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00" w:lineRule="exact"/>
        <w:rPr>
          <w:rFonts w:hint="eastAsia"/>
        </w:rPr>
        <w:sectPr>
          <w:pgSz w:w="11906" w:h="16838"/>
          <w:pgMar w:top="1418" w:right="1134" w:bottom="1418" w:left="1588" w:header="851" w:footer="992" w:gutter="0"/>
          <w:cols w:space="720" w:num="1"/>
          <w:titlePg/>
          <w:docGrid w:linePitch="291" w:charSpace="0"/>
        </w:sectPr>
      </w:pPr>
    </w:p>
    <w:p>
      <w:pPr>
        <w:tabs>
          <w:tab w:val="left" w:pos="1806"/>
        </w:tabs>
        <w:spacing w:line="500" w:lineRule="exact"/>
        <w:rPr>
          <w:rFonts w:ascii="宋体" w:hAnsi="宋体"/>
          <w:b/>
          <w:sz w:val="24"/>
        </w:rPr>
      </w:pPr>
      <w:r>
        <w:rPr>
          <w:rFonts w:hint="eastAsia" w:ascii="宋体" w:hAnsi="宋体" w:eastAsia="宋体" w:cs="Times New Roman"/>
          <w:b/>
          <w:bCs/>
          <w:kern w:val="2"/>
          <w:sz w:val="24"/>
          <w:szCs w:val="24"/>
          <w:lang w:val="en-US" w:eastAsia="zh-CN" w:bidi="ar-SA"/>
        </w:rPr>
        <w:t>投标文件的构成：</w:t>
      </w:r>
      <w:r>
        <w:rPr>
          <w:rFonts w:hint="eastAsia" w:ascii="黑体" w:eastAsia="黑体"/>
          <w:b w:val="0"/>
          <w:color w:val="FF0000"/>
          <w:sz w:val="24"/>
        </w:rPr>
        <w:t>（由下列材料的复印件加盖投标人公章组成）</w:t>
      </w:r>
    </w:p>
    <w:p>
      <w:pPr>
        <w:widowControl/>
        <w:spacing w:line="380" w:lineRule="exact"/>
        <w:ind w:right="-50" w:rightChars="-24"/>
        <w:jc w:val="left"/>
        <w:rPr>
          <w:rFonts w:ascii="宋体" w:hAnsi="宋体"/>
          <w:sz w:val="24"/>
        </w:rPr>
      </w:pPr>
      <w:r>
        <w:rPr>
          <w:sz w:val="24"/>
        </w:rPr>
        <w:t>①</w:t>
      </w:r>
      <w:r>
        <w:rPr>
          <w:rFonts w:hint="eastAsia" w:ascii="宋体" w:hAnsi="宋体"/>
          <w:sz w:val="24"/>
        </w:rPr>
        <w:t>法定代表人证书和本人有效身份证(或法定代表人授权委托书原件和委托代理人有效身份证)；</w:t>
      </w:r>
    </w:p>
    <w:p>
      <w:pPr>
        <w:widowControl/>
        <w:spacing w:line="380" w:lineRule="exact"/>
        <w:ind w:right="-50" w:rightChars="-24"/>
        <w:jc w:val="left"/>
        <w:rPr>
          <w:rFonts w:hint="eastAsia" w:ascii="宋体" w:hAnsi="宋体"/>
          <w:sz w:val="24"/>
        </w:rPr>
      </w:pPr>
      <w:r>
        <w:rPr>
          <w:sz w:val="24"/>
        </w:rPr>
        <w:t>②</w:t>
      </w:r>
      <w:r>
        <w:rPr>
          <w:rFonts w:hint="eastAsia" w:ascii="宋体" w:hAnsi="宋体"/>
          <w:color w:val="000000"/>
          <w:kern w:val="0"/>
          <w:sz w:val="24"/>
        </w:rPr>
        <w:t>营业执照副本</w:t>
      </w:r>
      <w:r>
        <w:rPr>
          <w:rFonts w:hint="eastAsia" w:ascii="宋体" w:hAnsi="宋体"/>
          <w:sz w:val="24"/>
        </w:rPr>
        <w:t>；</w:t>
      </w:r>
    </w:p>
    <w:p>
      <w:pPr>
        <w:spacing w:line="380" w:lineRule="exact"/>
        <w:ind w:right="-50" w:rightChars="-24"/>
        <w:rPr>
          <w:rFonts w:hint="eastAsia" w:ascii="宋体" w:hAnsi="宋体"/>
          <w:sz w:val="24"/>
        </w:rPr>
      </w:pPr>
      <w:r>
        <w:rPr>
          <w:sz w:val="24"/>
        </w:rPr>
        <w:t>③</w:t>
      </w:r>
      <w:r>
        <w:rPr>
          <w:rFonts w:ascii="宋体" w:hAnsi="宋体"/>
          <w:color w:val="000000"/>
          <w:sz w:val="24"/>
        </w:rPr>
        <w:t>拟担任本工程项目负责人的注册造价师证书或一级注册造价师证书</w:t>
      </w:r>
      <w:r>
        <w:rPr>
          <w:rFonts w:hint="eastAsia" w:ascii="宋体" w:hAnsi="宋体"/>
          <w:sz w:val="24"/>
        </w:rPr>
        <w:t>；</w:t>
      </w:r>
    </w:p>
    <w:p>
      <w:pPr>
        <w:spacing w:line="380" w:lineRule="exact"/>
        <w:ind w:right="-50" w:rightChars="-24"/>
        <w:rPr>
          <w:rFonts w:hint="eastAsia" w:ascii="宋体" w:hAnsi="宋体"/>
          <w:sz w:val="24"/>
        </w:rPr>
      </w:pPr>
      <w:r>
        <w:rPr>
          <w:sz w:val="24"/>
        </w:rPr>
        <w:t>④</w:t>
      </w:r>
      <w:r>
        <w:rPr>
          <w:rFonts w:ascii="宋体" w:hAnsi="宋体"/>
          <w:color w:val="000000"/>
          <w:sz w:val="24"/>
        </w:rPr>
        <w:t>拟担任本工程专职人员的注册二级造价师证书或注册造价师证书或注册一级造价师证书</w:t>
      </w:r>
      <w:r>
        <w:rPr>
          <w:rFonts w:hint="eastAsia" w:ascii="宋体" w:hAnsi="宋体"/>
          <w:sz w:val="24"/>
        </w:rPr>
        <w:t>；</w:t>
      </w:r>
    </w:p>
    <w:p>
      <w:pPr>
        <w:spacing w:line="380" w:lineRule="exact"/>
        <w:ind w:right="-50" w:rightChars="-24"/>
        <w:rPr>
          <w:rFonts w:hint="eastAsia" w:ascii="宋体" w:hAnsi="宋体"/>
          <w:color w:val="000000"/>
          <w:kern w:val="0"/>
          <w:sz w:val="24"/>
        </w:rPr>
      </w:pPr>
      <w:r>
        <w:rPr>
          <w:sz w:val="24"/>
        </w:rPr>
        <w:t>⑤</w:t>
      </w:r>
      <w:r>
        <w:rPr>
          <w:rFonts w:hint="eastAsia" w:ascii="宋体" w:hAnsi="宋体"/>
          <w:color w:val="000000"/>
          <w:kern w:val="0"/>
          <w:sz w:val="24"/>
        </w:rPr>
        <w:t>投标申请人的法定代表人(或委托代理人)和拟任项目负责人、专职人员须持有社保部门出具的本单位为其缴纳</w:t>
      </w:r>
      <w:r>
        <w:rPr>
          <w:rFonts w:hint="eastAsia" w:ascii="宋体" w:hAnsi="宋体"/>
          <w:color w:val="000000"/>
          <w:kern w:val="0"/>
          <w:sz w:val="24"/>
          <w:lang w:eastAsia="zh-CN"/>
        </w:rPr>
        <w:t>的</w:t>
      </w:r>
      <w:r>
        <w:rPr>
          <w:rFonts w:hint="eastAsia" w:ascii="宋体" w:hAnsi="宋体"/>
          <w:color w:val="000000"/>
          <w:kern w:val="0"/>
          <w:sz w:val="24"/>
        </w:rPr>
        <w:t>连续3个月的</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01</w:t>
      </w:r>
      <w:r>
        <w:rPr>
          <w:rFonts w:hint="eastAsia" w:ascii="Times New Roman" w:hAnsi="Times New Roman" w:eastAsia="宋体" w:cs="Times New Roman"/>
          <w:sz w:val="24"/>
        </w:rPr>
        <w:t>月-</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03月</w:t>
      </w:r>
      <w:r>
        <w:rPr>
          <w:rFonts w:hint="eastAsia" w:ascii="Times New Roman" w:hAnsi="Times New Roman" w:eastAsia="宋体" w:cs="Times New Roman"/>
          <w:sz w:val="24"/>
        </w:rPr>
        <w:t>)</w:t>
      </w:r>
      <w:r>
        <w:rPr>
          <w:rFonts w:hint="eastAsia" w:ascii="宋体" w:hAnsi="宋体"/>
          <w:color w:val="000000"/>
          <w:kern w:val="0"/>
          <w:sz w:val="24"/>
        </w:rPr>
        <w:t>养老保险证明（或官网在线打印件）（同一人担任不同公司法定代表人的，该法定代表人参加本项目投标时须提供本人在其他公司任法定代表人的营业执照及为其缴纳养老保险证明材料），投标申请人是事业单位的，暂未缴纳养老保险的，须由其主管部门出具证明；</w:t>
      </w:r>
    </w:p>
    <w:p>
      <w:pPr>
        <w:widowControl/>
        <w:spacing w:line="380" w:lineRule="exact"/>
        <w:ind w:right="-50" w:rightChars="-24"/>
        <w:jc w:val="left"/>
        <w:rPr>
          <w:rFonts w:hint="eastAsia" w:ascii="宋体" w:hAnsi="宋体"/>
          <w:sz w:val="24"/>
        </w:rPr>
      </w:pPr>
      <w:r>
        <w:rPr>
          <w:sz w:val="24"/>
        </w:rPr>
        <w:t>⑥</w:t>
      </w:r>
      <w:r>
        <w:rPr>
          <w:rFonts w:hint="eastAsia" w:ascii="宋体" w:hAnsi="宋体"/>
          <w:sz w:val="24"/>
        </w:rPr>
        <w:t>诚信投标承诺书；</w:t>
      </w:r>
    </w:p>
    <w:p>
      <w:pPr>
        <w:widowControl/>
        <w:spacing w:line="380" w:lineRule="exact"/>
        <w:ind w:right="-50" w:rightChars="-24"/>
        <w:jc w:val="left"/>
        <w:rPr>
          <w:rFonts w:ascii="宋体" w:hAnsi="宋体"/>
          <w:color w:val="000000"/>
          <w:sz w:val="24"/>
        </w:rPr>
      </w:pPr>
      <w:r>
        <w:rPr>
          <w:sz w:val="24"/>
        </w:rPr>
        <w:t>⑦</w:t>
      </w:r>
      <w:r>
        <w:rPr>
          <w:rFonts w:hint="eastAsia" w:ascii="宋体" w:hAnsi="宋体"/>
          <w:sz w:val="24"/>
        </w:rPr>
        <w:t>投标函</w:t>
      </w:r>
      <w:r>
        <w:rPr>
          <w:rFonts w:ascii="宋体" w:hAnsi="宋体"/>
          <w:color w:val="000000"/>
          <w:sz w:val="24"/>
        </w:rPr>
        <w:t>。</w:t>
      </w:r>
    </w:p>
    <w:p>
      <w:pPr>
        <w:pStyle w:val="8"/>
        <w:spacing w:line="440" w:lineRule="exact"/>
        <w:jc w:val="center"/>
        <w:rPr>
          <w:rFonts w:ascii="Times New Roman" w:hAnsi="Times New Roman" w:cs="Times New Roman"/>
          <w:b/>
          <w:color w:val="000000"/>
          <w:sz w:val="36"/>
          <w:szCs w:val="36"/>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ascii="宋体"/>
          <w:b/>
          <w:sz w:val="28"/>
          <w:szCs w:val="28"/>
        </w:rPr>
      </w:pPr>
      <w:r>
        <w:rPr>
          <w:rFonts w:hint="eastAsia"/>
          <w:b/>
          <w:sz w:val="28"/>
          <w:szCs w:val="28"/>
        </w:rPr>
        <w:t>法定代表人身份证明或授权委托书</w:t>
      </w:r>
    </w:p>
    <w:p>
      <w:pPr>
        <w:pStyle w:val="21"/>
        <w:spacing w:beforeLines="100" w:afterLines="100" w:line="480" w:lineRule="exact"/>
        <w:ind w:firstLine="180" w:firstLineChars="75"/>
        <w:rPr>
          <w:rFonts w:ascii="宋体"/>
          <w:b/>
          <w:color w:val="auto"/>
          <w:sz w:val="24"/>
          <w:szCs w:val="24"/>
        </w:rPr>
      </w:pPr>
      <w:r>
        <w:rPr>
          <w:rFonts w:hint="eastAsia" w:ascii="宋体"/>
          <w:color w:val="auto"/>
          <w:sz w:val="24"/>
          <w:szCs w:val="24"/>
        </w:rPr>
        <w:t>1、法定代表人身份证明</w:t>
      </w:r>
    </w:p>
    <w:p>
      <w:pPr>
        <w:spacing w:line="480" w:lineRule="exact"/>
        <w:ind w:firstLine="480" w:firstLineChars="200"/>
        <w:rPr>
          <w:rFonts w:ascii="宋体"/>
          <w:sz w:val="24"/>
        </w:rPr>
      </w:pPr>
      <w:r>
        <w:rPr>
          <w:rFonts w:hint="eastAsia" w:ascii="宋体"/>
          <w:sz w:val="24"/>
        </w:rPr>
        <w:t>投标人名称：</w:t>
      </w:r>
    </w:p>
    <w:p>
      <w:pPr>
        <w:spacing w:line="480" w:lineRule="exact"/>
        <w:ind w:firstLine="480" w:firstLineChars="200"/>
        <w:rPr>
          <w:rFonts w:ascii="宋体"/>
          <w:sz w:val="24"/>
        </w:rPr>
      </w:pPr>
      <w:r>
        <w:rPr>
          <w:rFonts w:hint="eastAsia" w:ascii="宋体"/>
          <w:sz w:val="24"/>
        </w:rPr>
        <w:t xml:space="preserve">单位性质： </w:t>
      </w:r>
    </w:p>
    <w:p>
      <w:pPr>
        <w:spacing w:line="480" w:lineRule="exact"/>
        <w:ind w:firstLine="480" w:firstLineChars="200"/>
        <w:rPr>
          <w:rFonts w:ascii="宋体"/>
          <w:sz w:val="24"/>
        </w:rPr>
      </w:pPr>
      <w:r>
        <w:rPr>
          <w:rFonts w:hint="eastAsia" w:ascii="宋体"/>
          <w:sz w:val="24"/>
        </w:rPr>
        <w:t>地    址：</w:t>
      </w:r>
    </w:p>
    <w:p>
      <w:pPr>
        <w:spacing w:line="480" w:lineRule="exact"/>
        <w:ind w:firstLine="480" w:firstLineChars="200"/>
        <w:rPr>
          <w:rFonts w:ascii="宋体"/>
          <w:sz w:val="24"/>
        </w:rPr>
      </w:pPr>
      <w:r>
        <w:rPr>
          <w:rFonts w:hint="eastAsia" w:ascii="宋体"/>
          <w:sz w:val="24"/>
        </w:rPr>
        <w:t>成立时间：年月＿日</w:t>
      </w:r>
    </w:p>
    <w:p>
      <w:pPr>
        <w:spacing w:line="480" w:lineRule="exact"/>
        <w:ind w:firstLine="480" w:firstLineChars="200"/>
        <w:rPr>
          <w:rFonts w:ascii="宋体"/>
          <w:sz w:val="24"/>
        </w:rPr>
      </w:pPr>
      <w:r>
        <w:rPr>
          <w:rFonts w:hint="eastAsia" w:ascii="宋体"/>
          <w:sz w:val="24"/>
        </w:rPr>
        <w:t>经营期限：</w:t>
      </w:r>
    </w:p>
    <w:p>
      <w:pPr>
        <w:spacing w:line="480" w:lineRule="exact"/>
        <w:ind w:firstLine="1440" w:firstLineChars="200"/>
        <w:rPr>
          <w:rFonts w:ascii="宋体"/>
          <w:sz w:val="24"/>
        </w:rPr>
      </w:pPr>
      <w:r>
        <w:rPr>
          <w:rFonts w:hint="eastAsia" w:ascii="宋体"/>
          <w:spacing w:val="240"/>
          <w:sz w:val="24"/>
        </w:rPr>
        <w:t>姓</w:t>
      </w:r>
      <w:r>
        <w:rPr>
          <w:rFonts w:hint="eastAsia" w:ascii="宋体"/>
          <w:sz w:val="24"/>
        </w:rPr>
        <w:t>名：性别：年龄：＿职务：_</w:t>
      </w:r>
    </w:p>
    <w:p>
      <w:pPr>
        <w:spacing w:line="480" w:lineRule="exact"/>
        <w:ind w:firstLine="480" w:firstLineChars="200"/>
        <w:rPr>
          <w:rFonts w:ascii="宋体"/>
          <w:sz w:val="24"/>
        </w:rPr>
      </w:pPr>
      <w:r>
        <w:rPr>
          <w:rFonts w:hint="eastAsia" w:ascii="宋体"/>
          <w:sz w:val="24"/>
        </w:rPr>
        <w:t>系（投标人名称）的法定代表人。</w:t>
      </w:r>
    </w:p>
    <w:p>
      <w:pPr>
        <w:spacing w:line="480" w:lineRule="exact"/>
        <w:ind w:firstLine="960" w:firstLineChars="400"/>
        <w:rPr>
          <w:rFonts w:ascii="宋体"/>
          <w:sz w:val="24"/>
        </w:rPr>
      </w:pPr>
      <w:r>
        <w:rPr>
          <w:rFonts w:hint="eastAsia" w:ascii="宋体"/>
          <w:sz w:val="24"/>
        </w:rPr>
        <w:t>特此证明。</w:t>
      </w:r>
    </w:p>
    <w:p>
      <w:pPr>
        <w:spacing w:line="360" w:lineRule="auto"/>
        <w:ind w:firstLine="3480" w:firstLineChars="1450"/>
        <w:rPr>
          <w:rFonts w:ascii="宋体"/>
          <w:sz w:val="24"/>
        </w:rPr>
      </w:pPr>
      <w:r>
        <w:rPr>
          <w:rFonts w:hint="eastAsia" w:ascii="宋体"/>
          <w:sz w:val="24"/>
        </w:rPr>
        <w:t>投标人：</w:t>
      </w:r>
      <w:r>
        <w:rPr>
          <w:rFonts w:hint="eastAsia" w:ascii="宋体"/>
          <w:sz w:val="28"/>
          <w:szCs w:val="28"/>
        </w:rPr>
        <w:t>（签章）</w:t>
      </w:r>
    </w:p>
    <w:p>
      <w:pPr>
        <w:spacing w:line="360" w:lineRule="auto"/>
      </w:pPr>
      <w:r>
        <w:rPr>
          <w:rFonts w:hint="eastAsia" w:ascii="宋体"/>
          <w:sz w:val="24"/>
        </w:rPr>
        <w:t xml:space="preserve">                                        年    月     日</w:t>
      </w:r>
    </w:p>
    <w:p>
      <w:pPr>
        <w:spacing w:beforeLines="100" w:afterLines="100" w:line="480" w:lineRule="exact"/>
        <w:ind w:firstLine="3654" w:firstLineChars="1305"/>
        <w:rPr>
          <w:rFonts w:ascii="宋体"/>
          <w:sz w:val="28"/>
          <w:szCs w:val="28"/>
        </w:rPr>
      </w:pPr>
      <w:r>
        <w:rPr>
          <w:rFonts w:hint="eastAsia" w:ascii="宋体"/>
          <w:sz w:val="28"/>
          <w:szCs w:val="28"/>
        </w:rPr>
        <w:t>2、授权委托书</w:t>
      </w:r>
    </w:p>
    <w:p>
      <w:pPr>
        <w:spacing w:line="480" w:lineRule="exact"/>
        <w:ind w:firstLine="480" w:firstLineChars="200"/>
        <w:rPr>
          <w:rFonts w:ascii="宋体"/>
          <w:sz w:val="24"/>
        </w:rPr>
      </w:pPr>
      <w:r>
        <w:rPr>
          <w:rFonts w:hint="eastAsia" w:ascii="宋体"/>
          <w:sz w:val="24"/>
        </w:rPr>
        <w:t>本人 （姓名）系（投标人）的法定代表人，现委托（姓名）为我方代理人。代理人根据授权，以我方名义签署、澄清、说明、补正、递交、撤回、修改 “ ”(项目名称）交易文件，全权处理与该项目投标、评审答疑、签订合同以及与合同执行有关的一切事务，其法律后果由我方承担。</w:t>
      </w:r>
    </w:p>
    <w:p>
      <w:pPr>
        <w:spacing w:line="480" w:lineRule="exact"/>
        <w:ind w:firstLine="480" w:firstLineChars="200"/>
        <w:rPr>
          <w:rFonts w:ascii="宋体"/>
          <w:sz w:val="24"/>
        </w:rPr>
      </w:pPr>
      <w:r>
        <w:rPr>
          <w:rFonts w:hint="eastAsia" w:ascii="宋体"/>
          <w:sz w:val="24"/>
        </w:rPr>
        <w:t xml:space="preserve">委托期限：                                </w:t>
      </w:r>
    </w:p>
    <w:p>
      <w:pPr>
        <w:spacing w:line="480" w:lineRule="exact"/>
        <w:ind w:firstLine="480" w:firstLineChars="200"/>
        <w:rPr>
          <w:rFonts w:ascii="宋体"/>
          <w:sz w:val="24"/>
        </w:rPr>
      </w:pPr>
      <w:r>
        <w:rPr>
          <w:rFonts w:hint="eastAsia" w:ascii="宋体"/>
          <w:sz w:val="24"/>
        </w:rPr>
        <w:t>代理人无转委托权。</w:t>
      </w:r>
    </w:p>
    <w:p>
      <w:pPr>
        <w:spacing w:line="480" w:lineRule="exact"/>
        <w:ind w:firstLine="480" w:firstLineChars="200"/>
        <w:rPr>
          <w:rFonts w:ascii="宋体"/>
          <w:sz w:val="24"/>
        </w:rPr>
      </w:pPr>
      <w:r>
        <w:rPr>
          <w:rFonts w:hint="eastAsia" w:ascii="宋体"/>
          <w:sz w:val="24"/>
        </w:rPr>
        <w:t>附：委托代理人身份证明</w:t>
      </w:r>
    </w:p>
    <w:p>
      <w:pPr>
        <w:spacing w:line="480" w:lineRule="exact"/>
        <w:rPr>
          <w:rFonts w:ascii="宋体"/>
          <w:sz w:val="24"/>
        </w:rPr>
      </w:pPr>
      <w:r>
        <w:rPr>
          <w:rFonts w:hint="eastAsia" w:ascii="宋体"/>
          <w:sz w:val="24"/>
        </w:rPr>
        <w:t xml:space="preserve">                                     投标人：              </w:t>
      </w:r>
      <w:r>
        <w:rPr>
          <w:rFonts w:hint="eastAsia" w:ascii="宋体"/>
          <w:sz w:val="28"/>
          <w:szCs w:val="28"/>
        </w:rPr>
        <w:t>（签章）</w:t>
      </w:r>
    </w:p>
    <w:p>
      <w:pPr>
        <w:spacing w:line="480" w:lineRule="exact"/>
        <w:ind w:firstLine="2280" w:firstLineChars="950"/>
        <w:rPr>
          <w:rFonts w:ascii="宋体"/>
          <w:sz w:val="24"/>
        </w:rPr>
      </w:pPr>
      <w:r>
        <w:rPr>
          <w:rFonts w:hint="eastAsia" w:ascii="宋体"/>
          <w:sz w:val="24"/>
        </w:rPr>
        <w:t xml:space="preserve">法定代表人（身份证号码）：             </w:t>
      </w:r>
      <w:r>
        <w:rPr>
          <w:rFonts w:hint="eastAsia" w:ascii="宋体"/>
          <w:sz w:val="28"/>
          <w:szCs w:val="28"/>
        </w:rPr>
        <w:t>（签章）</w:t>
      </w:r>
    </w:p>
    <w:p>
      <w:pPr>
        <w:spacing w:line="440" w:lineRule="exact"/>
        <w:rPr>
          <w:rFonts w:eastAsia="黑体"/>
          <w:sz w:val="20"/>
          <w:szCs w:val="20"/>
        </w:rPr>
      </w:pPr>
      <w:r>
        <w:rPr>
          <w:rFonts w:hint="eastAsia" w:ascii="宋体"/>
          <w:sz w:val="24"/>
        </w:rPr>
        <w:t xml:space="preserve">              年    月    日</w:t>
      </w:r>
    </w:p>
    <w:p>
      <w:pPr>
        <w:spacing w:line="440" w:lineRule="exact"/>
        <w:rPr>
          <w:rFonts w:eastAsia="黑体"/>
          <w:sz w:val="20"/>
          <w:szCs w:val="20"/>
        </w:rPr>
      </w:pPr>
    </w:p>
    <w:p>
      <w:pPr>
        <w:jc w:val="center"/>
        <w:rPr>
          <w:rFonts w:cs="Arial"/>
          <w:b/>
          <w:bCs/>
          <w:sz w:val="30"/>
          <w:szCs w:val="30"/>
        </w:rPr>
      </w:pPr>
    </w:p>
    <w:p>
      <w:pPr>
        <w:jc w:val="center"/>
        <w:rPr>
          <w:rFonts w:hint="eastAsia" w:cs="Arial"/>
          <w:b/>
          <w:bCs/>
          <w:sz w:val="30"/>
          <w:szCs w:val="30"/>
        </w:rPr>
      </w:pPr>
    </w:p>
    <w:p>
      <w:pPr>
        <w:jc w:val="center"/>
        <w:rPr>
          <w:rFonts w:ascii="宋体" w:hAnsi="宋体" w:cs="宋体"/>
          <w:b/>
          <w:sz w:val="30"/>
          <w:szCs w:val="30"/>
        </w:rPr>
      </w:pPr>
      <w:r>
        <w:rPr>
          <w:rFonts w:hint="eastAsia" w:cs="Arial"/>
          <w:b/>
          <w:bCs/>
          <w:sz w:val="30"/>
          <w:szCs w:val="30"/>
        </w:rPr>
        <w:t>诚信投标承诺书</w:t>
      </w:r>
      <w:r>
        <w:rPr>
          <w:rFonts w:hint="eastAsia" w:ascii="宋体" w:hAnsi="宋体" w:cs="宋体"/>
          <w:b/>
          <w:sz w:val="30"/>
          <w:szCs w:val="30"/>
        </w:rPr>
        <w:t> </w:t>
      </w:r>
    </w:p>
    <w:p>
      <w:pPr>
        <w:jc w:val="center"/>
        <w:rPr>
          <w:rFonts w:ascii="Arial" w:hAnsi="Arial" w:cs="Arial"/>
          <w:b/>
          <w:sz w:val="30"/>
          <w:szCs w:val="30"/>
        </w:rPr>
      </w:pPr>
    </w:p>
    <w:p>
      <w:pPr>
        <w:spacing w:line="440" w:lineRule="exact"/>
        <w:rPr>
          <w:rFonts w:ascii="宋体" w:hAnsi="宋体"/>
          <w:sz w:val="24"/>
        </w:rPr>
      </w:pPr>
      <w:r>
        <w:rPr>
          <w:rFonts w:hint="eastAsia" w:ascii="宋体" w:hAnsi="宋体"/>
          <w:sz w:val="24"/>
        </w:rPr>
        <w:t>本人以企业法定代表人的身份郑重承诺：</w:t>
      </w:r>
    </w:p>
    <w:p>
      <w:pPr>
        <w:spacing w:line="440" w:lineRule="exact"/>
        <w:rPr>
          <w:rFonts w:ascii="宋体" w:hAnsi="宋体"/>
          <w:sz w:val="24"/>
        </w:rPr>
      </w:pPr>
      <w:r>
        <w:rPr>
          <w:rFonts w:hint="eastAsia" w:ascii="宋体" w:hAnsi="宋体"/>
          <w:sz w:val="24"/>
        </w:rPr>
        <w:t>一、将遵循公开、公正和诚实信用的原则自愿参加项目的投标；</w:t>
      </w:r>
    </w:p>
    <w:p>
      <w:pPr>
        <w:spacing w:line="440" w:lineRule="exact"/>
        <w:rPr>
          <w:rFonts w:ascii="宋体" w:hAnsi="宋体"/>
          <w:sz w:val="24"/>
        </w:rPr>
      </w:pPr>
      <w:r>
        <w:rPr>
          <w:rFonts w:hint="eastAsia" w:ascii="宋体" w:hAnsi="宋体"/>
          <w:sz w:val="24"/>
        </w:rPr>
        <w:t>二、所提供的一切材料都是真实、有效、合法的；</w:t>
      </w:r>
    </w:p>
    <w:p>
      <w:pPr>
        <w:spacing w:line="440" w:lineRule="exact"/>
        <w:rPr>
          <w:rFonts w:ascii="宋体" w:hAnsi="宋体"/>
          <w:sz w:val="24"/>
        </w:rPr>
      </w:pPr>
      <w:r>
        <w:rPr>
          <w:rFonts w:hint="eastAsia" w:ascii="宋体" w:hAnsi="宋体"/>
          <w:sz w:val="24"/>
        </w:rPr>
        <w:t>三、不出借、转让资质证书，不让他人挂靠投标，不以他人名义投标或者以其他方式弄虚作假，骗取中标；</w:t>
      </w:r>
    </w:p>
    <w:p>
      <w:pPr>
        <w:spacing w:line="440" w:lineRule="exact"/>
        <w:rPr>
          <w:rFonts w:ascii="宋体" w:hAnsi="宋体"/>
          <w:sz w:val="24"/>
        </w:rPr>
      </w:pPr>
      <w:r>
        <w:rPr>
          <w:rFonts w:hint="eastAsia" w:ascii="宋体" w:hAnsi="宋体"/>
          <w:sz w:val="24"/>
        </w:rPr>
        <w:t>四、不与其他投标人相互串通投标报价，不排挤其他投标人的公平竞争、损害招标人的合法权益；</w:t>
      </w:r>
    </w:p>
    <w:p>
      <w:pPr>
        <w:spacing w:line="440" w:lineRule="exact"/>
        <w:rPr>
          <w:rFonts w:ascii="宋体" w:hAnsi="宋体"/>
          <w:sz w:val="24"/>
        </w:rPr>
      </w:pPr>
      <w:r>
        <w:rPr>
          <w:rFonts w:hint="eastAsia" w:ascii="宋体" w:hAnsi="宋体"/>
          <w:sz w:val="24"/>
        </w:rPr>
        <w:t>五、不与招标人、招标代理机构或其他投标人串通投标，损害国家利益、社会公共利益或者他人的合法权益；</w:t>
      </w:r>
    </w:p>
    <w:p>
      <w:pPr>
        <w:spacing w:line="440" w:lineRule="exact"/>
        <w:rPr>
          <w:rFonts w:ascii="宋体" w:hAnsi="宋体"/>
          <w:sz w:val="24"/>
        </w:rPr>
      </w:pPr>
      <w:r>
        <w:rPr>
          <w:rFonts w:hint="eastAsia" w:ascii="宋体" w:hAnsi="宋体"/>
          <w:sz w:val="24"/>
        </w:rPr>
        <w:t>六、严格遵守开标现场纪律，服从监管人员管理；</w:t>
      </w:r>
    </w:p>
    <w:p>
      <w:pPr>
        <w:spacing w:line="440" w:lineRule="exact"/>
        <w:rPr>
          <w:rFonts w:ascii="宋体" w:hAnsi="宋体"/>
          <w:sz w:val="24"/>
        </w:rPr>
      </w:pPr>
      <w:r>
        <w:rPr>
          <w:rFonts w:hint="eastAsia" w:ascii="宋体" w:hAnsi="宋体"/>
          <w:sz w:val="24"/>
        </w:rPr>
        <w:t>七、保证中标后不转包，若有分包无条件接受招标人处罚；</w:t>
      </w:r>
    </w:p>
    <w:p>
      <w:pPr>
        <w:spacing w:line="440" w:lineRule="exact"/>
        <w:rPr>
          <w:rFonts w:ascii="宋体" w:hAnsi="宋体"/>
          <w:sz w:val="24"/>
        </w:rPr>
      </w:pPr>
      <w:r>
        <w:rPr>
          <w:rFonts w:hint="eastAsia" w:ascii="宋体" w:hAnsi="宋体"/>
          <w:sz w:val="24"/>
        </w:rPr>
        <w:t>八、保证中标之后，按照投标文件要求提供相关后续服务；</w:t>
      </w:r>
    </w:p>
    <w:p>
      <w:pPr>
        <w:spacing w:line="440" w:lineRule="exact"/>
        <w:rPr>
          <w:rFonts w:ascii="宋体" w:hAnsi="宋体"/>
          <w:sz w:val="24"/>
        </w:rPr>
      </w:pPr>
      <w:r>
        <w:rPr>
          <w:rFonts w:hint="eastAsia" w:ascii="宋体" w:hAnsi="宋体"/>
          <w:sz w:val="24"/>
        </w:rPr>
        <w:t>九、保证企业及所属相关人员在本次投标中无行贿等犯罪行为；</w:t>
      </w:r>
    </w:p>
    <w:p>
      <w:pPr>
        <w:spacing w:line="440" w:lineRule="exact"/>
        <w:rPr>
          <w:rFonts w:ascii="宋体" w:hAnsi="宋体"/>
          <w:sz w:val="24"/>
        </w:rPr>
      </w:pPr>
      <w:r>
        <w:rPr>
          <w:rFonts w:hint="eastAsia" w:ascii="宋体" w:hAnsi="宋体"/>
          <w:sz w:val="24"/>
        </w:rPr>
        <w:t>十、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rPr>
          <w:rFonts w:ascii="宋体" w:hAnsi="宋体"/>
          <w:sz w:val="24"/>
        </w:rPr>
      </w:pPr>
      <w:r>
        <w:rPr>
          <w:rFonts w:hint="eastAsia" w:ascii="宋体" w:hAnsi="宋体"/>
          <w:sz w:val="24"/>
        </w:rPr>
        <w:t xml:space="preserve">    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440" w:lineRule="exact"/>
        <w:rPr>
          <w:rFonts w:ascii="宋体" w:hAnsi="宋体"/>
          <w:sz w:val="24"/>
        </w:rPr>
      </w:pPr>
      <w:r>
        <w:rPr>
          <w:rFonts w:hint="eastAsia" w:ascii="宋体" w:hAnsi="宋体"/>
          <w:sz w:val="24"/>
        </w:rPr>
        <w:t> </w:t>
      </w:r>
    </w:p>
    <w:p>
      <w:pPr>
        <w:spacing w:line="440" w:lineRule="exact"/>
        <w:rPr>
          <w:rFonts w:ascii="宋体" w:hAnsi="宋体"/>
          <w:sz w:val="24"/>
        </w:rPr>
      </w:pPr>
      <w:r>
        <w:rPr>
          <w:rFonts w:hint="eastAsia" w:ascii="宋体" w:hAnsi="宋体"/>
          <w:sz w:val="24"/>
        </w:rPr>
        <w:t>开户银行：                       基本账户：</w:t>
      </w:r>
    </w:p>
    <w:p>
      <w:pPr>
        <w:spacing w:line="440" w:lineRule="exact"/>
        <w:rPr>
          <w:rFonts w:ascii="宋体" w:hAnsi="宋体"/>
          <w:sz w:val="24"/>
        </w:rPr>
      </w:pPr>
      <w:r>
        <w:rPr>
          <w:rFonts w:hint="eastAsia" w:ascii="宋体" w:hAnsi="宋体"/>
          <w:sz w:val="24"/>
        </w:rPr>
        <w:t>投标单位（公章）：               法定代表人（签章）：</w:t>
      </w:r>
    </w:p>
    <w:p>
      <w:pPr>
        <w:spacing w:line="400" w:lineRule="exact"/>
        <w:ind w:firstLine="602" w:firstLineChars="200"/>
        <w:rPr>
          <w:rFonts w:ascii="宋体"/>
          <w:b/>
          <w:sz w:val="30"/>
          <w:szCs w:val="30"/>
        </w:rPr>
      </w:pPr>
    </w:p>
    <w:p>
      <w:pPr>
        <w:widowControl/>
        <w:spacing w:line="440" w:lineRule="exact"/>
        <w:ind w:firstLine="2193" w:firstLineChars="731"/>
        <w:jc w:val="left"/>
        <w:rPr>
          <w:rFonts w:ascii="宋体"/>
          <w:bCs/>
          <w:sz w:val="30"/>
          <w:szCs w:val="30"/>
        </w:rPr>
      </w:pPr>
    </w:p>
    <w:p>
      <w:pPr>
        <w:widowControl/>
        <w:spacing w:line="440" w:lineRule="exact"/>
        <w:ind w:firstLine="2193" w:firstLineChars="731"/>
        <w:jc w:val="left"/>
        <w:rPr>
          <w:rFonts w:ascii="宋体"/>
          <w:bCs/>
          <w:sz w:val="30"/>
          <w:szCs w:val="30"/>
        </w:rPr>
      </w:pPr>
    </w:p>
    <w:p>
      <w:pPr>
        <w:widowControl/>
        <w:spacing w:line="440" w:lineRule="exact"/>
        <w:jc w:val="right"/>
      </w:pPr>
      <w:r>
        <w:rPr>
          <w:rFonts w:hint="eastAsia" w:ascii="宋体"/>
          <w:bCs/>
          <w:sz w:val="30"/>
          <w:szCs w:val="30"/>
        </w:rPr>
        <w:t>年  月   日</w:t>
      </w:r>
    </w:p>
    <w:p>
      <w:pPr>
        <w:pStyle w:val="8"/>
        <w:spacing w:line="440" w:lineRule="exact"/>
        <w:rPr>
          <w:b/>
          <w:color w:val="000000"/>
          <w:spacing w:val="52"/>
          <w:sz w:val="32"/>
          <w:szCs w:val="32"/>
        </w:rPr>
      </w:pPr>
    </w:p>
    <w:p>
      <w:pPr>
        <w:widowControl/>
        <w:spacing w:line="440" w:lineRule="exact"/>
        <w:jc w:val="center"/>
        <w:rPr>
          <w:b/>
          <w:color w:val="000000"/>
          <w:sz w:val="36"/>
          <w:szCs w:val="36"/>
        </w:rPr>
      </w:pPr>
      <w:r>
        <w:rPr>
          <w:rFonts w:hint="eastAsia"/>
          <w:b/>
          <w:color w:val="000000"/>
          <w:sz w:val="36"/>
          <w:szCs w:val="36"/>
          <w:lang w:eastAsia="zh-CN"/>
        </w:rPr>
        <w:t>投</w:t>
      </w:r>
      <w:r>
        <w:rPr>
          <w:b/>
          <w:color w:val="000000"/>
          <w:sz w:val="36"/>
          <w:szCs w:val="36"/>
        </w:rPr>
        <w:t xml:space="preserve"> </w:t>
      </w:r>
      <w:r>
        <w:rPr>
          <w:rFonts w:hint="eastAsia"/>
          <w:b/>
          <w:color w:val="000000"/>
          <w:sz w:val="36"/>
          <w:szCs w:val="36"/>
        </w:rPr>
        <w:t xml:space="preserve"> </w:t>
      </w:r>
      <w:r>
        <w:rPr>
          <w:b/>
          <w:color w:val="000000"/>
          <w:sz w:val="36"/>
          <w:szCs w:val="36"/>
        </w:rPr>
        <w:t xml:space="preserve"> </w:t>
      </w:r>
      <w:r>
        <w:rPr>
          <w:rFonts w:hint="eastAsia"/>
          <w:b/>
          <w:color w:val="000000"/>
          <w:sz w:val="36"/>
          <w:szCs w:val="36"/>
          <w:lang w:eastAsia="zh-CN"/>
        </w:rPr>
        <w:t>标</w:t>
      </w:r>
      <w:r>
        <w:rPr>
          <w:b/>
          <w:color w:val="000000"/>
          <w:sz w:val="36"/>
          <w:szCs w:val="36"/>
        </w:rPr>
        <w:t xml:space="preserve"> </w:t>
      </w:r>
      <w:r>
        <w:rPr>
          <w:rFonts w:hint="eastAsia"/>
          <w:b/>
          <w:color w:val="000000"/>
          <w:sz w:val="36"/>
          <w:szCs w:val="36"/>
        </w:rPr>
        <w:t xml:space="preserve"> </w:t>
      </w:r>
      <w:r>
        <w:rPr>
          <w:b/>
          <w:color w:val="000000"/>
          <w:sz w:val="36"/>
          <w:szCs w:val="36"/>
        </w:rPr>
        <w:t xml:space="preserve"> </w:t>
      </w:r>
      <w:r>
        <w:rPr>
          <w:rFonts w:hint="eastAsia"/>
          <w:b/>
          <w:color w:val="000000"/>
          <w:sz w:val="36"/>
          <w:szCs w:val="36"/>
        </w:rPr>
        <w:t>函</w:t>
      </w:r>
    </w:p>
    <w:p>
      <w:pPr>
        <w:widowControl/>
        <w:spacing w:line="440" w:lineRule="exact"/>
        <w:jc w:val="center"/>
        <w:rPr>
          <w:b/>
          <w:color w:val="000000"/>
          <w:sz w:val="36"/>
          <w:szCs w:val="36"/>
        </w:rPr>
      </w:pPr>
    </w:p>
    <w:p>
      <w:pPr>
        <w:pStyle w:val="8"/>
        <w:wordWrap w:val="0"/>
        <w:spacing w:before="0" w:beforeAutospacing="0" w:after="0" w:afterAutospacing="0" w:line="500" w:lineRule="exact"/>
        <w:ind w:firstLine="735"/>
        <w:rPr>
          <w:sz w:val="24"/>
          <w:szCs w:val="24"/>
        </w:rPr>
      </w:pPr>
      <w:r>
        <w:rPr>
          <w:rFonts w:hint="eastAsia" w:cs="微软雅黑"/>
          <w:color w:val="333333"/>
          <w:sz w:val="24"/>
          <w:szCs w:val="24"/>
        </w:rPr>
        <w:t>（招标人名称）:</w:t>
      </w:r>
    </w:p>
    <w:p>
      <w:pPr>
        <w:pStyle w:val="8"/>
        <w:wordWrap w:val="0"/>
        <w:spacing w:before="0" w:beforeAutospacing="0" w:after="0" w:afterAutospacing="0" w:line="500" w:lineRule="exact"/>
        <w:rPr>
          <w:sz w:val="24"/>
          <w:szCs w:val="24"/>
        </w:rPr>
      </w:pPr>
      <w:r>
        <w:rPr>
          <w:rFonts w:hint="eastAsia" w:cs="微软雅黑"/>
          <w:color w:val="333333"/>
          <w:sz w:val="24"/>
          <w:szCs w:val="24"/>
        </w:rPr>
        <w:t>1．我方已仔细研究了</w:t>
      </w:r>
      <w:r>
        <w:rPr>
          <w:rFonts w:hint="eastAsia" w:cs="微软雅黑"/>
          <w:color w:val="333333"/>
          <w:sz w:val="24"/>
          <w:szCs w:val="24"/>
          <w:u w:val="single"/>
        </w:rPr>
        <w:t xml:space="preserve">               </w:t>
      </w:r>
      <w:r>
        <w:rPr>
          <w:rFonts w:hint="eastAsia" w:cs="微软雅黑"/>
          <w:color w:val="333333"/>
          <w:sz w:val="24"/>
          <w:szCs w:val="24"/>
        </w:rPr>
        <w:t xml:space="preserve">（项目名称）招标文件的全部内容，愿意以 </w:t>
      </w:r>
      <w:r>
        <w:rPr>
          <w:rFonts w:hint="eastAsia" w:cs="微软雅黑"/>
          <w:color w:val="333333"/>
          <w:sz w:val="24"/>
          <w:szCs w:val="24"/>
          <w:u w:val="single"/>
        </w:rPr>
        <w:t xml:space="preserve">        </w:t>
      </w:r>
      <w:r>
        <w:rPr>
          <w:rFonts w:hint="eastAsia" w:cs="微软雅黑"/>
          <w:color w:val="333333"/>
          <w:sz w:val="24"/>
          <w:szCs w:val="24"/>
        </w:rPr>
        <w:t>（大写）（</w:t>
      </w:r>
      <w:r>
        <w:rPr>
          <w:rFonts w:hint="eastAsia" w:cs="微软雅黑"/>
          <w:color w:val="333333"/>
          <w:sz w:val="24"/>
          <w:szCs w:val="24"/>
          <w:u w:val="single"/>
        </w:rPr>
        <w:t xml:space="preserve">        </w:t>
      </w:r>
      <w:r>
        <w:rPr>
          <w:rFonts w:hint="eastAsia" w:cs="微软雅黑"/>
          <w:color w:val="333333"/>
          <w:sz w:val="24"/>
          <w:szCs w:val="24"/>
        </w:rPr>
        <w:t>）作为本项目的投标报价，工期</w:t>
      </w:r>
      <w:r>
        <w:rPr>
          <w:rFonts w:hint="eastAsia" w:cs="微软雅黑"/>
          <w:color w:val="333333"/>
          <w:sz w:val="24"/>
          <w:szCs w:val="24"/>
          <w:u w:val="single"/>
        </w:rPr>
        <w:t>同各个工程实际施工工期</w:t>
      </w:r>
      <w:r>
        <w:rPr>
          <w:rFonts w:hint="eastAsia" w:cs="微软雅黑"/>
          <w:color w:val="333333"/>
          <w:sz w:val="24"/>
          <w:szCs w:val="24"/>
        </w:rPr>
        <w:t>，按合同约定实施和完成招标范围所有内容，质量达到</w:t>
      </w:r>
      <w:r>
        <w:rPr>
          <w:rFonts w:hint="eastAsia"/>
          <w:color w:val="000000"/>
          <w:sz w:val="24"/>
          <w:u w:val="single"/>
        </w:rPr>
        <w:t>国家、行业规定的造价咨询成果质量标准</w:t>
      </w:r>
      <w:r>
        <w:rPr>
          <w:rFonts w:hint="eastAsia"/>
          <w:color w:val="000000"/>
          <w:sz w:val="24"/>
        </w:rPr>
        <w:t>。</w:t>
      </w:r>
    </w:p>
    <w:p>
      <w:pPr>
        <w:pStyle w:val="8"/>
        <w:wordWrap w:val="0"/>
        <w:spacing w:before="0" w:beforeAutospacing="0" w:after="0" w:afterAutospacing="0" w:line="500" w:lineRule="exact"/>
        <w:ind w:left="480" w:hanging="480" w:hangingChars="200"/>
        <w:rPr>
          <w:sz w:val="24"/>
          <w:szCs w:val="24"/>
        </w:rPr>
      </w:pPr>
      <w:r>
        <w:rPr>
          <w:rFonts w:hint="eastAsia" w:cs="微软雅黑"/>
          <w:color w:val="333333"/>
          <w:sz w:val="24"/>
          <w:szCs w:val="24"/>
        </w:rPr>
        <w:t>2．我方承诺在招标文件规定的投标有效期内不修改、撤销投标文件。</w:t>
      </w:r>
    </w:p>
    <w:p>
      <w:pPr>
        <w:pStyle w:val="8"/>
        <w:wordWrap w:val="0"/>
        <w:spacing w:before="0" w:beforeAutospacing="0" w:after="0" w:afterAutospacing="0" w:line="500" w:lineRule="exact"/>
        <w:rPr>
          <w:sz w:val="24"/>
          <w:szCs w:val="24"/>
        </w:rPr>
      </w:pPr>
      <w:r>
        <w:rPr>
          <w:rFonts w:hint="eastAsia" w:cs="微软雅黑"/>
          <w:color w:val="333333"/>
          <w:sz w:val="24"/>
          <w:szCs w:val="24"/>
          <w:lang w:val="en-US" w:eastAsia="zh-CN"/>
        </w:rPr>
        <w:t>3</w:t>
      </w:r>
      <w:r>
        <w:rPr>
          <w:rFonts w:hint="eastAsia" w:cs="微软雅黑"/>
          <w:color w:val="333333"/>
          <w:sz w:val="24"/>
          <w:szCs w:val="24"/>
        </w:rPr>
        <w:t>．如我方中标：</w:t>
      </w:r>
    </w:p>
    <w:p>
      <w:pPr>
        <w:pStyle w:val="8"/>
        <w:wordWrap w:val="0"/>
        <w:spacing w:before="0" w:beforeAutospacing="0" w:after="0" w:afterAutospacing="0" w:line="500" w:lineRule="exact"/>
        <w:rPr>
          <w:sz w:val="24"/>
          <w:szCs w:val="24"/>
        </w:rPr>
      </w:pPr>
      <w:r>
        <w:rPr>
          <w:rFonts w:hint="eastAsia" w:cs="微软雅黑"/>
          <w:color w:val="333333"/>
          <w:sz w:val="24"/>
          <w:szCs w:val="24"/>
        </w:rPr>
        <w:t>（1）我方承诺在收到中标通知书后，在中标通知书规定的期限内与你方签订合同。</w:t>
      </w:r>
    </w:p>
    <w:p>
      <w:pPr>
        <w:pStyle w:val="8"/>
        <w:wordWrap w:val="0"/>
        <w:spacing w:before="0" w:beforeAutospacing="0" w:after="0" w:afterAutospacing="0" w:line="500" w:lineRule="exact"/>
        <w:rPr>
          <w:sz w:val="24"/>
          <w:szCs w:val="24"/>
        </w:rPr>
      </w:pPr>
      <w:r>
        <w:rPr>
          <w:rFonts w:hint="eastAsia" w:cs="微软雅黑"/>
          <w:color w:val="333333"/>
          <w:sz w:val="24"/>
          <w:szCs w:val="24"/>
        </w:rPr>
        <w:t>（2）我方拟派</w:t>
      </w:r>
      <w:r>
        <w:rPr>
          <w:rFonts w:hint="eastAsia" w:cs="微软雅黑"/>
          <w:color w:val="333333"/>
          <w:sz w:val="24"/>
          <w:szCs w:val="24"/>
          <w:u w:val="single"/>
        </w:rPr>
        <w:t xml:space="preserve">        </w:t>
      </w:r>
      <w:r>
        <w:rPr>
          <w:rFonts w:hint="eastAsia" w:cs="微软雅黑"/>
          <w:color w:val="333333"/>
          <w:sz w:val="24"/>
          <w:szCs w:val="24"/>
        </w:rPr>
        <w:t>为项目负责人，在工程竣工前不予变更。</w:t>
      </w:r>
    </w:p>
    <w:p>
      <w:pPr>
        <w:pStyle w:val="8"/>
        <w:wordWrap w:val="0"/>
        <w:spacing w:before="0" w:beforeAutospacing="0" w:after="0" w:afterAutospacing="0" w:line="500" w:lineRule="exact"/>
        <w:rPr>
          <w:sz w:val="24"/>
          <w:szCs w:val="24"/>
        </w:rPr>
      </w:pPr>
      <w:r>
        <w:rPr>
          <w:rFonts w:hint="eastAsia" w:cs="微软雅黑"/>
          <w:color w:val="333333"/>
          <w:sz w:val="24"/>
          <w:szCs w:val="24"/>
        </w:rPr>
        <w:t>（3）我方承诺按照招标文件规定向你方递交履约保证金。</w:t>
      </w:r>
    </w:p>
    <w:p>
      <w:pPr>
        <w:pStyle w:val="8"/>
        <w:wordWrap w:val="0"/>
        <w:spacing w:before="0" w:beforeAutospacing="0" w:after="0" w:afterAutospacing="0" w:line="500" w:lineRule="exact"/>
        <w:rPr>
          <w:sz w:val="24"/>
          <w:szCs w:val="24"/>
        </w:rPr>
      </w:pPr>
      <w:r>
        <w:rPr>
          <w:rFonts w:hint="eastAsia" w:cs="微软雅黑"/>
          <w:color w:val="333333"/>
          <w:sz w:val="24"/>
          <w:szCs w:val="24"/>
        </w:rPr>
        <w:t>（4）我方承诺在合同约定的期限内完成并移交全部合同工程。</w:t>
      </w:r>
    </w:p>
    <w:p>
      <w:pPr>
        <w:pStyle w:val="8"/>
        <w:wordWrap w:val="0"/>
        <w:spacing w:before="0" w:beforeAutospacing="0" w:after="0" w:afterAutospacing="0" w:line="500" w:lineRule="exact"/>
        <w:rPr>
          <w:rFonts w:cs="微软雅黑"/>
          <w:color w:val="333333"/>
          <w:sz w:val="24"/>
          <w:szCs w:val="24"/>
        </w:rPr>
      </w:pPr>
      <w:r>
        <w:rPr>
          <w:rFonts w:hint="eastAsia" w:cs="微软雅黑"/>
          <w:color w:val="333333"/>
          <w:sz w:val="24"/>
          <w:szCs w:val="24"/>
          <w:lang w:val="en-US" w:eastAsia="zh-CN"/>
        </w:rPr>
        <w:t>4</w:t>
      </w:r>
      <w:r>
        <w:rPr>
          <w:rFonts w:hint="eastAsia" w:cs="微软雅黑"/>
          <w:color w:val="333333"/>
          <w:sz w:val="24"/>
          <w:szCs w:val="24"/>
        </w:rPr>
        <w:t xml:space="preserve">． </w:t>
      </w:r>
      <w:r>
        <w:rPr>
          <w:rFonts w:hint="eastAsia" w:cs="微软雅黑"/>
          <w:color w:val="333333"/>
          <w:sz w:val="24"/>
          <w:szCs w:val="24"/>
          <w:u w:val="single"/>
        </w:rPr>
        <w:t xml:space="preserve">                 </w:t>
      </w:r>
      <w:r>
        <w:rPr>
          <w:rFonts w:hint="eastAsia" w:cs="微软雅黑"/>
          <w:color w:val="333333"/>
          <w:sz w:val="24"/>
          <w:szCs w:val="24"/>
        </w:rPr>
        <w:t>（其他补充说明）。</w:t>
      </w:r>
    </w:p>
    <w:p>
      <w:pPr>
        <w:pStyle w:val="8"/>
        <w:wordWrap w:val="0"/>
        <w:spacing w:before="0" w:beforeAutospacing="0" w:after="0" w:afterAutospacing="0" w:line="500" w:lineRule="exact"/>
        <w:rPr>
          <w:rFonts w:cs="微软雅黑"/>
          <w:color w:val="333333"/>
          <w:sz w:val="24"/>
          <w:szCs w:val="24"/>
        </w:rPr>
      </w:pPr>
      <w:r>
        <w:rPr>
          <w:rFonts w:hint="eastAsia" w:cs="微软雅黑"/>
          <w:color w:val="333333"/>
          <w:sz w:val="24"/>
          <w:szCs w:val="24"/>
          <w:lang w:val="en-US" w:eastAsia="zh-CN"/>
        </w:rPr>
        <w:t>5</w:t>
      </w:r>
      <w:r>
        <w:rPr>
          <w:rFonts w:hint="eastAsia" w:cs="微软雅黑"/>
          <w:color w:val="333333"/>
          <w:sz w:val="24"/>
          <w:szCs w:val="24"/>
        </w:rPr>
        <w:t>.我单位提供如下通讯地址：</w:t>
      </w:r>
      <w:r>
        <w:rPr>
          <w:rFonts w:hint="eastAsia" w:cs="微软雅黑"/>
          <w:color w:val="333333"/>
          <w:sz w:val="24"/>
          <w:szCs w:val="24"/>
          <w:u w:val="single"/>
        </w:rPr>
        <w:t xml:space="preserve">                    </w:t>
      </w:r>
      <w:r>
        <w:rPr>
          <w:rFonts w:hint="eastAsia" w:cs="微软雅黑"/>
          <w:color w:val="333333"/>
          <w:sz w:val="24"/>
          <w:szCs w:val="24"/>
        </w:rPr>
        <w:t xml:space="preserve">电子邮箱(地址) </w:t>
      </w:r>
      <w:r>
        <w:rPr>
          <w:rFonts w:hint="eastAsia" w:cs="微软雅黑"/>
          <w:color w:val="333333"/>
          <w:sz w:val="24"/>
          <w:szCs w:val="24"/>
          <w:u w:val="single"/>
        </w:rPr>
        <w:t xml:space="preserve">           </w:t>
      </w:r>
      <w:r>
        <w:rPr>
          <w:rFonts w:hint="eastAsia" w:cs="微软雅黑"/>
          <w:color w:val="333333"/>
          <w:sz w:val="24"/>
          <w:szCs w:val="24"/>
        </w:rPr>
        <w:t>,确认本项目相关法律文书均通过提供的以上地址送达,相关文书只要发送至以上电子邮箱(地址)即视为送达,投标人愿意承担一切法律后果。</w:t>
      </w:r>
    </w:p>
    <w:p>
      <w:pPr>
        <w:pStyle w:val="8"/>
        <w:wordWrap w:val="0"/>
        <w:spacing w:before="0" w:beforeAutospacing="0" w:after="0" w:afterAutospacing="0" w:line="500" w:lineRule="exact"/>
        <w:ind w:firstLine="5000"/>
        <w:rPr>
          <w:sz w:val="24"/>
          <w:szCs w:val="24"/>
        </w:rPr>
      </w:pPr>
      <w:r>
        <w:rPr>
          <w:rFonts w:hint="eastAsia" w:cs="微软雅黑"/>
          <w:color w:val="333333"/>
          <w:sz w:val="24"/>
          <w:szCs w:val="24"/>
        </w:rPr>
        <w:t>投 标 人：（盖单位章）</w:t>
      </w:r>
    </w:p>
    <w:p>
      <w:pPr>
        <w:pStyle w:val="8"/>
        <w:wordWrap w:val="0"/>
        <w:spacing w:before="0" w:beforeAutospacing="0" w:after="0" w:afterAutospacing="0" w:line="500" w:lineRule="exact"/>
        <w:ind w:firstLine="5000"/>
        <w:rPr>
          <w:sz w:val="24"/>
          <w:szCs w:val="24"/>
        </w:rPr>
      </w:pPr>
      <w:r>
        <w:rPr>
          <w:rFonts w:hint="eastAsia" w:cs="微软雅黑"/>
          <w:color w:val="333333"/>
          <w:sz w:val="24"/>
          <w:szCs w:val="24"/>
        </w:rPr>
        <w:t>法定代表人或其委托代理人：(签字)</w:t>
      </w:r>
    </w:p>
    <w:p>
      <w:pPr>
        <w:pStyle w:val="8"/>
        <w:wordWrap w:val="0"/>
        <w:spacing w:before="0" w:beforeAutospacing="0" w:after="0" w:afterAutospacing="0" w:line="500" w:lineRule="exact"/>
        <w:ind w:firstLine="5000"/>
        <w:rPr>
          <w:sz w:val="24"/>
          <w:szCs w:val="24"/>
        </w:rPr>
      </w:pPr>
      <w:r>
        <w:rPr>
          <w:rFonts w:hint="eastAsia" w:cs="微软雅黑"/>
          <w:color w:val="333333"/>
          <w:sz w:val="24"/>
          <w:szCs w:val="24"/>
        </w:rPr>
        <w:t>地址：</w:t>
      </w:r>
    </w:p>
    <w:p>
      <w:pPr>
        <w:pStyle w:val="8"/>
        <w:wordWrap w:val="0"/>
        <w:spacing w:before="0" w:beforeAutospacing="0" w:after="0" w:afterAutospacing="0" w:line="500" w:lineRule="exact"/>
        <w:ind w:firstLine="5000"/>
        <w:rPr>
          <w:sz w:val="24"/>
          <w:szCs w:val="24"/>
        </w:rPr>
      </w:pPr>
      <w:r>
        <w:rPr>
          <w:rFonts w:hint="eastAsia" w:cs="微软雅黑"/>
          <w:color w:val="333333"/>
          <w:sz w:val="24"/>
          <w:szCs w:val="24"/>
        </w:rPr>
        <w:t>电话：</w:t>
      </w:r>
    </w:p>
    <w:p>
      <w:pPr>
        <w:pStyle w:val="8"/>
        <w:wordWrap w:val="0"/>
        <w:spacing w:before="0" w:beforeAutospacing="0" w:after="0" w:afterAutospacing="0" w:line="500" w:lineRule="exact"/>
        <w:ind w:firstLine="5000"/>
        <w:rPr>
          <w:sz w:val="24"/>
          <w:szCs w:val="24"/>
        </w:rPr>
      </w:pPr>
      <w:r>
        <w:rPr>
          <w:rFonts w:hint="eastAsia" w:cs="微软雅黑"/>
          <w:color w:val="333333"/>
          <w:sz w:val="24"/>
          <w:szCs w:val="24"/>
        </w:rPr>
        <w:t>邮政编码：</w:t>
      </w:r>
    </w:p>
    <w:p>
      <w:pPr>
        <w:pStyle w:val="8"/>
        <w:wordWrap w:val="0"/>
        <w:spacing w:before="0" w:beforeAutospacing="0" w:after="0" w:afterAutospacing="0" w:line="500" w:lineRule="exact"/>
        <w:ind w:right="480" w:firstLine="5000"/>
        <w:rPr>
          <w:sz w:val="24"/>
          <w:szCs w:val="24"/>
        </w:rPr>
      </w:pPr>
      <w:r>
        <w:rPr>
          <w:rFonts w:hint="eastAsia" w:cs="微软雅黑"/>
          <w:color w:val="333333"/>
          <w:sz w:val="24"/>
          <w:szCs w:val="24"/>
        </w:rPr>
        <w:t>日期：</w:t>
      </w:r>
    </w:p>
    <w:p/>
    <w:p/>
    <w:sectPr>
      <w:headerReference r:id="rId3" w:type="default"/>
      <w:footerReference r:id="rId4" w:type="default"/>
      <w:footerReference r:id="rId5" w:type="even"/>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_x000B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2D127"/>
    <w:multiLevelType w:val="singleLevel"/>
    <w:tmpl w:val="9862D127"/>
    <w:lvl w:ilvl="0" w:tentative="0">
      <w:start w:val="2"/>
      <w:numFmt w:val="decimal"/>
      <w:suff w:val="space"/>
      <w:lvlText w:val="%1."/>
      <w:lvlJc w:val="left"/>
    </w:lvl>
  </w:abstractNum>
  <w:abstractNum w:abstractNumId="1">
    <w:nsid w:val="A844EBCE"/>
    <w:multiLevelType w:val="singleLevel"/>
    <w:tmpl w:val="A844EBC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MTk5NTY4YWNiNDAzOWY4MzE3ZTQzOWU5NDc1NmUifQ=="/>
  </w:docVars>
  <w:rsids>
    <w:rsidRoot w:val="00E10B4A"/>
    <w:rsid w:val="00011938"/>
    <w:rsid w:val="000C5DE0"/>
    <w:rsid w:val="000C786B"/>
    <w:rsid w:val="001049E1"/>
    <w:rsid w:val="001C777A"/>
    <w:rsid w:val="00223FB8"/>
    <w:rsid w:val="00232D71"/>
    <w:rsid w:val="002E6321"/>
    <w:rsid w:val="00313C30"/>
    <w:rsid w:val="003C7946"/>
    <w:rsid w:val="006D6E2C"/>
    <w:rsid w:val="00863577"/>
    <w:rsid w:val="008808FA"/>
    <w:rsid w:val="008E3A2B"/>
    <w:rsid w:val="0095093D"/>
    <w:rsid w:val="00A665FE"/>
    <w:rsid w:val="00A67B83"/>
    <w:rsid w:val="00B351D8"/>
    <w:rsid w:val="00B72D40"/>
    <w:rsid w:val="00B82233"/>
    <w:rsid w:val="00D35620"/>
    <w:rsid w:val="00D864D7"/>
    <w:rsid w:val="00E10B4A"/>
    <w:rsid w:val="00F014D8"/>
    <w:rsid w:val="00F060EA"/>
    <w:rsid w:val="00F45A41"/>
    <w:rsid w:val="00FE4F23"/>
    <w:rsid w:val="05184F9C"/>
    <w:rsid w:val="09E162A4"/>
    <w:rsid w:val="0D605732"/>
    <w:rsid w:val="0E927B6D"/>
    <w:rsid w:val="1B59213E"/>
    <w:rsid w:val="1BAF1D5E"/>
    <w:rsid w:val="1C614C08"/>
    <w:rsid w:val="22EE5862"/>
    <w:rsid w:val="27DB3EDB"/>
    <w:rsid w:val="2C844B41"/>
    <w:rsid w:val="2FE04785"/>
    <w:rsid w:val="3062519A"/>
    <w:rsid w:val="32C71C2C"/>
    <w:rsid w:val="333629E8"/>
    <w:rsid w:val="39977817"/>
    <w:rsid w:val="3A7F2F02"/>
    <w:rsid w:val="3B2319C9"/>
    <w:rsid w:val="3CB539FD"/>
    <w:rsid w:val="3E08234C"/>
    <w:rsid w:val="4116280F"/>
    <w:rsid w:val="42A70EE3"/>
    <w:rsid w:val="465E55EE"/>
    <w:rsid w:val="47013507"/>
    <w:rsid w:val="4AA541A9"/>
    <w:rsid w:val="4F8847C5"/>
    <w:rsid w:val="4F9F18BB"/>
    <w:rsid w:val="4FBC621D"/>
    <w:rsid w:val="56D402F0"/>
    <w:rsid w:val="57EE69A7"/>
    <w:rsid w:val="5C471564"/>
    <w:rsid w:val="63D22248"/>
    <w:rsid w:val="66171FA7"/>
    <w:rsid w:val="6764746E"/>
    <w:rsid w:val="684B418A"/>
    <w:rsid w:val="6C07661A"/>
    <w:rsid w:val="6C6E46B4"/>
    <w:rsid w:val="6F435BBB"/>
    <w:rsid w:val="77892DE5"/>
    <w:rsid w:val="7A320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autoRedefine/>
    <w:qFormat/>
    <w:uiPriority w:val="0"/>
    <w:pPr>
      <w:keepNext/>
      <w:keepLines/>
      <w:spacing w:before="340" w:after="330" w:line="576" w:lineRule="auto"/>
      <w:outlineLvl w:val="0"/>
    </w:pPr>
    <w:rPr>
      <w:b/>
      <w:bCs/>
      <w:kern w:val="44"/>
      <w:sz w:val="44"/>
      <w:szCs w:val="44"/>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next w:val="4"/>
    <w:autoRedefine/>
    <w:qFormat/>
    <w:uiPriority w:val="0"/>
    <w:pPr>
      <w:spacing w:after="120"/>
      <w:ind w:left="420" w:leftChars="200"/>
    </w:pPr>
  </w:style>
  <w:style w:type="paragraph" w:styleId="4">
    <w:name w:val="envelope return"/>
    <w:basedOn w:val="1"/>
    <w:autoRedefine/>
    <w:qFormat/>
    <w:uiPriority w:val="0"/>
    <w:pPr>
      <w:snapToGrid w:val="0"/>
    </w:pPr>
    <w:rPr>
      <w:rFonts w:ascii="Arial" w:hAnsi="Arial"/>
    </w:rPr>
  </w:style>
  <w:style w:type="paragraph" w:styleId="5">
    <w:name w:val="footer"/>
    <w:basedOn w:val="1"/>
    <w:link w:val="16"/>
    <w:autoRedefine/>
    <w:unhideWhenUsed/>
    <w:qFormat/>
    <w:uiPriority w:val="0"/>
    <w:pPr>
      <w:tabs>
        <w:tab w:val="center" w:pos="4153"/>
        <w:tab w:val="right" w:pos="8306"/>
      </w:tabs>
      <w:snapToGrid w:val="0"/>
      <w:jc w:val="left"/>
    </w:pPr>
    <w:rPr>
      <w:sz w:val="18"/>
      <w:szCs w:val="18"/>
    </w:rPr>
  </w:style>
  <w:style w:type="paragraph" w:styleId="6">
    <w:name w:val="header"/>
    <w:basedOn w:val="1"/>
    <w:link w:val="1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List"/>
    <w:basedOn w:val="1"/>
    <w:autoRedefine/>
    <w:qFormat/>
    <w:uiPriority w:val="0"/>
    <w:pPr>
      <w:ind w:left="420" w:hanging="420"/>
    </w:pPr>
    <w:rPr>
      <w:rFonts w:ascii="Arial" w:hAnsi="Arial" w:eastAsia="楷体_GB2312"/>
    </w:rPr>
  </w:style>
  <w:style w:type="paragraph" w:styleId="8">
    <w:name w:val="Normal (Web)"/>
    <w:basedOn w:val="1"/>
    <w:autoRedefine/>
    <w:qFormat/>
    <w:uiPriority w:val="99"/>
    <w:pPr>
      <w:widowControl/>
      <w:spacing w:before="100" w:beforeAutospacing="1" w:after="100" w:afterAutospacing="1" w:line="500" w:lineRule="atLeast"/>
      <w:jc w:val="left"/>
    </w:pPr>
    <w:rPr>
      <w:rFonts w:ascii="宋体" w:hAnsi="宋体" w:cs="宋体"/>
      <w:kern w:val="0"/>
      <w:sz w:val="22"/>
      <w:szCs w:val="22"/>
    </w:rPr>
  </w:style>
  <w:style w:type="paragraph" w:styleId="9">
    <w:name w:val="Body Text First Indent 2"/>
    <w:basedOn w:val="3"/>
    <w:next w:val="7"/>
    <w:autoRedefine/>
    <w:qFormat/>
    <w:uiPriority w:val="0"/>
    <w:pPr>
      <w:ind w:firstLine="420" w:firstLineChars="200"/>
    </w:pPr>
  </w:style>
  <w:style w:type="table" w:styleId="11">
    <w:name w:val="Table Grid"/>
    <w:basedOn w:val="1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autoRedefine/>
    <w:qFormat/>
    <w:uiPriority w:val="0"/>
  </w:style>
  <w:style w:type="character" w:styleId="14">
    <w:name w:val="Hyperlink"/>
    <w:basedOn w:val="12"/>
    <w:autoRedefine/>
    <w:qFormat/>
    <w:uiPriority w:val="99"/>
    <w:rPr>
      <w:color w:val="333333"/>
      <w:u w:val="none"/>
    </w:rPr>
  </w:style>
  <w:style w:type="character" w:customStyle="1" w:styleId="15">
    <w:name w:val="页眉 Char"/>
    <w:basedOn w:val="12"/>
    <w:link w:val="6"/>
    <w:autoRedefine/>
    <w:qFormat/>
    <w:uiPriority w:val="0"/>
    <w:rPr>
      <w:sz w:val="18"/>
      <w:szCs w:val="18"/>
    </w:rPr>
  </w:style>
  <w:style w:type="character" w:customStyle="1" w:styleId="16">
    <w:name w:val="页脚 Char"/>
    <w:basedOn w:val="12"/>
    <w:link w:val="5"/>
    <w:autoRedefine/>
    <w:qFormat/>
    <w:uiPriority w:val="0"/>
    <w:rPr>
      <w:sz w:val="18"/>
      <w:szCs w:val="18"/>
    </w:rPr>
  </w:style>
  <w:style w:type="character" w:customStyle="1" w:styleId="17">
    <w:name w:val="标题 1 Char"/>
    <w:basedOn w:val="12"/>
    <w:link w:val="2"/>
    <w:autoRedefine/>
    <w:qFormat/>
    <w:uiPriority w:val="0"/>
    <w:rPr>
      <w:rFonts w:ascii="Times New Roman" w:hAnsi="Times New Roman" w:eastAsia="宋体" w:cs="Times New Roman"/>
      <w:b/>
      <w:bCs/>
      <w:kern w:val="44"/>
      <w:sz w:val="44"/>
      <w:szCs w:val="44"/>
    </w:rPr>
  </w:style>
  <w:style w:type="paragraph" w:customStyle="1" w:styleId="18">
    <w:name w:val="Char"/>
    <w:basedOn w:val="1"/>
    <w:next w:val="1"/>
    <w:autoRedefine/>
    <w:qFormat/>
    <w:uiPriority w:val="0"/>
    <w:pPr>
      <w:widowControl/>
      <w:spacing w:line="360" w:lineRule="auto"/>
      <w:jc w:val="left"/>
    </w:pPr>
    <w:rPr>
      <w:szCs w:val="20"/>
    </w:rPr>
  </w:style>
  <w:style w:type="paragraph" w:customStyle="1" w:styleId="19">
    <w:name w:val="Char1"/>
    <w:basedOn w:val="1"/>
    <w:next w:val="1"/>
    <w:autoRedefine/>
    <w:qFormat/>
    <w:uiPriority w:val="0"/>
    <w:pPr>
      <w:widowControl/>
      <w:spacing w:line="360" w:lineRule="auto"/>
      <w:jc w:val="left"/>
    </w:pPr>
    <w:rPr>
      <w:szCs w:val="20"/>
    </w:rPr>
  </w:style>
  <w:style w:type="paragraph" w:customStyle="1" w:styleId="20">
    <w:name w:val="Char2"/>
    <w:basedOn w:val="1"/>
    <w:next w:val="1"/>
    <w:autoRedefine/>
    <w:qFormat/>
    <w:uiPriority w:val="0"/>
    <w:pPr>
      <w:widowControl/>
      <w:spacing w:line="360" w:lineRule="auto"/>
      <w:jc w:val="left"/>
    </w:pPr>
    <w:rPr>
      <w:szCs w:val="20"/>
    </w:rPr>
  </w:style>
  <w:style w:type="paragraph" w:customStyle="1" w:styleId="21">
    <w:name w:val="节标题"/>
    <w:basedOn w:val="1"/>
    <w:next w:val="1"/>
    <w:autoRedefine/>
    <w:qFormat/>
    <w:uiPriority w:val="0"/>
    <w:pPr>
      <w:widowControl/>
      <w:spacing w:line="289" w:lineRule="atLeast"/>
      <w:jc w:val="center"/>
      <w:textAlignment w:val="baseline"/>
    </w:pPr>
    <w:rPr>
      <w:color w:val="000000"/>
      <w:kern w:val="0"/>
      <w:sz w:val="28"/>
      <w:szCs w:val="20"/>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1194</Words>
  <Characters>6810</Characters>
  <Lines>56</Lines>
  <Paragraphs>15</Paragraphs>
  <TotalTime>3</TotalTime>
  <ScaleCrop>false</ScaleCrop>
  <LinksUpToDate>false</LinksUpToDate>
  <CharactersWithSpaces>7989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2022-03-30T08:23:00Z</dcterms:created>
  <dc:creator>Administrator</dc:creator>
  <cp:lastModifiedBy>toto</cp:lastModifiedBy>
  <cp:lastPrinted>2022-04-02T07:30:00Z</cp:lastPrinted>
  <dcterms:modified xsi:type="dcterms:W3CDTF">2024-04-12T02:44:29Z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81271B7F1E8E4EBC9B1DE2641964D498_13</vt:lpwstr>
  </property>
</Properties>
</file>