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黑体" w:hAnsi="黑体" w:eastAsia="黑体" w:cs="黑体"/>
          <w:sz w:val="44"/>
          <w:szCs w:val="44"/>
        </w:rPr>
      </w:pPr>
      <w:r>
        <w:t> </w:t>
      </w:r>
      <w:r>
        <w:rPr>
          <w:rFonts w:hint="eastAsia" w:ascii="黑体" w:hAnsi="黑体" w:eastAsia="黑体" w:cs="黑体"/>
          <w:sz w:val="44"/>
          <w:szCs w:val="44"/>
        </w:rPr>
        <w:t>天长市</w:t>
      </w:r>
      <w:r>
        <w:rPr>
          <w:rFonts w:hint="eastAsia" w:ascii="黑体" w:hAnsi="黑体" w:eastAsia="黑体" w:cs="黑体"/>
          <w:sz w:val="44"/>
          <w:szCs w:val="44"/>
          <w:lang w:val="en-US" w:eastAsia="zh-CN"/>
        </w:rPr>
        <w:t>秦栏镇</w:t>
      </w:r>
      <w:r>
        <w:rPr>
          <w:rFonts w:hint="eastAsia" w:ascii="黑体" w:hAnsi="黑体" w:eastAsia="黑体" w:cs="黑体"/>
          <w:sz w:val="44"/>
          <w:szCs w:val="44"/>
        </w:rPr>
        <w:t>2023年政府信息公开</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黑体" w:hAnsi="黑体" w:eastAsia="黑体" w:cs="黑体"/>
          <w:sz w:val="44"/>
          <w:szCs w:val="44"/>
        </w:rPr>
      </w:pPr>
      <w:r>
        <w:rPr>
          <w:rFonts w:hint="eastAsia" w:ascii="黑体" w:hAnsi="黑体" w:eastAsia="黑体" w:cs="黑体"/>
          <w:sz w:val="44"/>
          <w:szCs w:val="44"/>
        </w:rPr>
        <w:t>工作年度报告</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黑体" w:hAnsi="黑体" w:eastAsia="黑体" w:cs="黑体"/>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根据《中华人民共和国政府信息公开条例》要求，</w:t>
      </w:r>
      <w:r>
        <w:rPr>
          <w:rFonts w:hint="eastAsia" w:ascii="仿宋_GB2312" w:hAnsi="仿宋_GB2312" w:eastAsia="仿宋_GB2312" w:cs="仿宋_GB2312"/>
          <w:sz w:val="32"/>
          <w:szCs w:val="32"/>
          <w:lang w:val="en-US" w:eastAsia="zh-CN"/>
        </w:rPr>
        <w:t>秦栏镇</w:t>
      </w:r>
      <w:r>
        <w:rPr>
          <w:rFonts w:hint="eastAsia" w:ascii="仿宋_GB2312" w:hAnsi="仿宋_GB2312" w:eastAsia="仿宋_GB2312" w:cs="仿宋_GB2312"/>
          <w:sz w:val="32"/>
          <w:szCs w:val="32"/>
        </w:rPr>
        <w:t>编制了202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年政府信息公开工作年度报告。报告全文包括总体情况、主动公开政府信息情况、收到和处理政府信息公开申请情况、政府信息公开行政复议和行政诉讼情况、存在的主要问题及改进情况、其他需要报告的事项。</w:t>
      </w:r>
      <w:r>
        <w:rPr>
          <w:rFonts w:hint="eastAsia" w:ascii="仿宋_GB2312" w:hAnsi="仿宋_GB2312" w:eastAsia="仿宋_GB2312" w:cs="仿宋_GB2312"/>
          <w:sz w:val="32"/>
          <w:szCs w:val="32"/>
          <w:lang w:val="en-US" w:eastAsia="zh-CN"/>
        </w:rPr>
        <w:t>本报告所列数据的统计期限自2023年1月1日起至2023年12月31日止。如对本报告有任何疑问，请与秦栏镇人民政府联系。（地址：天长市秦栏镇寿昌路88号，电话：0550-7811135）。</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一、总体情况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年，我</w:t>
      </w:r>
      <w:r>
        <w:rPr>
          <w:rFonts w:hint="eastAsia" w:ascii="仿宋_GB2312" w:hAnsi="仿宋_GB2312" w:eastAsia="仿宋_GB2312" w:cs="仿宋_GB2312"/>
          <w:sz w:val="32"/>
          <w:szCs w:val="32"/>
          <w:lang w:val="en-US" w:eastAsia="zh-CN"/>
        </w:rPr>
        <w:t>镇</w:t>
      </w:r>
      <w:r>
        <w:rPr>
          <w:rFonts w:hint="eastAsia" w:ascii="仿宋_GB2312" w:hAnsi="仿宋_GB2312" w:eastAsia="仿宋_GB2312" w:cs="仿宋_GB2312"/>
          <w:sz w:val="32"/>
          <w:szCs w:val="32"/>
        </w:rPr>
        <w:t>政府信息公开工作坚持以习近平新时代中国特色社会主义思想为指导，深入学习贯彻落实党的二十大精神，坚定拥护“两个确立”，坚决做到“两个维护”，深化政务公开，加快转变政府职能，更好发挥以公开促落实、强监管功能，大力推进决策、执行、管理、服务、结果公开，推动政府决策和管理服务更加透明规范，建设法治型政府、透明型政府、服务型政府，为服务和推动</w:t>
      </w:r>
      <w:r>
        <w:rPr>
          <w:rFonts w:hint="eastAsia" w:ascii="仿宋_GB2312" w:hAnsi="仿宋_GB2312" w:eastAsia="仿宋_GB2312" w:cs="仿宋_GB2312"/>
          <w:sz w:val="32"/>
          <w:szCs w:val="32"/>
          <w:lang w:val="en-US" w:eastAsia="zh-CN"/>
        </w:rPr>
        <w:t>秦栏</w:t>
      </w:r>
      <w:r>
        <w:rPr>
          <w:rFonts w:hint="eastAsia" w:ascii="仿宋_GB2312" w:hAnsi="仿宋_GB2312" w:eastAsia="仿宋_GB2312" w:cs="仿宋_GB2312"/>
          <w:sz w:val="32"/>
          <w:szCs w:val="32"/>
        </w:rPr>
        <w:t>经济社会高质量发展提供有力保障。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（一）主动公开情况。</w:t>
      </w:r>
      <w:r>
        <w:rPr>
          <w:rFonts w:hint="eastAsia" w:ascii="仿宋_GB2312" w:hAnsi="仿宋_GB2312" w:eastAsia="仿宋_GB2312" w:cs="仿宋_GB2312"/>
          <w:sz w:val="32"/>
          <w:szCs w:val="32"/>
          <w:lang w:val="en-US" w:eastAsia="zh-CN"/>
        </w:rPr>
        <w:t>秦栏镇</w:t>
      </w:r>
      <w:r>
        <w:rPr>
          <w:rFonts w:hint="eastAsia" w:ascii="仿宋_GB2312" w:hAnsi="仿宋_GB2312" w:eastAsia="仿宋_GB2312" w:cs="仿宋_GB2312"/>
          <w:sz w:val="32"/>
          <w:szCs w:val="32"/>
        </w:rPr>
        <w:t>高度重视政府信息公开工作，认真贯彻落实《中华人民共和国政府信息公开条例》，成立由一把手负责的政</w:t>
      </w:r>
      <w:r>
        <w:rPr>
          <w:rFonts w:hint="eastAsia" w:ascii="仿宋_GB2312" w:hAnsi="仿宋_GB2312" w:eastAsia="仿宋_GB2312" w:cs="仿宋_GB2312"/>
          <w:sz w:val="32"/>
          <w:szCs w:val="32"/>
          <w:lang w:val="en-US" w:eastAsia="zh-CN"/>
        </w:rPr>
        <w:t>府信息</w:t>
      </w:r>
      <w:r>
        <w:rPr>
          <w:rFonts w:hint="eastAsia" w:ascii="仿宋_GB2312" w:hAnsi="仿宋_GB2312" w:eastAsia="仿宋_GB2312" w:cs="仿宋_GB2312"/>
          <w:sz w:val="32"/>
          <w:szCs w:val="32"/>
        </w:rPr>
        <w:t>公开领导小组，办公室履行与政府信息公开工作有关的职责，明确专人负责政府信息公开日常工作。注重业务知识学习，组织相关人员认真学习政务公开和网站管理考核内容及评分标准，更好地落实好政务公开工作。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秦栏镇</w:t>
      </w:r>
      <w:r>
        <w:rPr>
          <w:rFonts w:hint="eastAsia" w:ascii="仿宋_GB2312" w:hAnsi="仿宋_GB2312" w:eastAsia="仿宋_GB2312" w:cs="仿宋_GB2312"/>
          <w:sz w:val="32"/>
          <w:szCs w:val="32"/>
        </w:rPr>
        <w:t>通过</w:t>
      </w:r>
      <w:r>
        <w:rPr>
          <w:rFonts w:hint="eastAsia" w:ascii="仿宋_GB2312" w:hAnsi="仿宋_GB2312" w:eastAsia="仿宋_GB2312" w:cs="仿宋_GB2312"/>
          <w:sz w:val="32"/>
          <w:szCs w:val="32"/>
          <w:lang w:val="en-US" w:eastAsia="zh-CN"/>
        </w:rPr>
        <w:t>政府信息</w:t>
      </w:r>
      <w:r>
        <w:rPr>
          <w:rFonts w:hint="eastAsia" w:ascii="仿宋_GB2312" w:hAnsi="仿宋_GB2312" w:eastAsia="仿宋_GB2312" w:cs="仿宋_GB2312"/>
          <w:sz w:val="32"/>
          <w:szCs w:val="32"/>
        </w:rPr>
        <w:t>公开各类政府信息</w:t>
      </w:r>
      <w:r>
        <w:rPr>
          <w:rFonts w:hint="eastAsia" w:ascii="仿宋_GB2312" w:hAnsi="仿宋_GB2312" w:eastAsia="仿宋_GB2312" w:cs="仿宋_GB2312"/>
          <w:sz w:val="32"/>
          <w:szCs w:val="32"/>
          <w:lang w:val="en-US" w:eastAsia="zh-CN"/>
        </w:rPr>
        <w:t>500余</w:t>
      </w:r>
      <w:r>
        <w:rPr>
          <w:rFonts w:hint="eastAsia" w:ascii="仿宋_GB2312" w:hAnsi="仿宋_GB2312" w:eastAsia="仿宋_GB2312" w:cs="仿宋_GB2312"/>
          <w:sz w:val="32"/>
          <w:szCs w:val="32"/>
        </w:rPr>
        <w:t>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围绕我</w:t>
      </w:r>
      <w:r>
        <w:rPr>
          <w:rFonts w:hint="eastAsia" w:ascii="仿宋_GB2312" w:hAnsi="仿宋_GB2312" w:eastAsia="仿宋_GB2312" w:cs="仿宋_GB2312"/>
          <w:sz w:val="32"/>
          <w:szCs w:val="32"/>
          <w:lang w:val="en-US" w:eastAsia="zh-CN"/>
        </w:rPr>
        <w:t>镇</w:t>
      </w:r>
      <w:r>
        <w:rPr>
          <w:rFonts w:hint="eastAsia" w:ascii="仿宋_GB2312" w:hAnsi="仿宋_GB2312" w:eastAsia="仿宋_GB2312" w:cs="仿宋_GB2312"/>
          <w:sz w:val="32"/>
          <w:szCs w:val="32"/>
        </w:rPr>
        <w:t>工作部署、阶段性工作成果、社会热点、</w:t>
      </w:r>
      <w:r>
        <w:rPr>
          <w:rFonts w:hint="eastAsia" w:ascii="仿宋_GB2312" w:hAnsi="仿宋_GB2312" w:eastAsia="仿宋_GB2312" w:cs="仿宋_GB2312"/>
          <w:sz w:val="32"/>
          <w:szCs w:val="32"/>
          <w:lang w:val="en-US" w:eastAsia="zh-CN"/>
        </w:rPr>
        <w:t>群众</w:t>
      </w:r>
      <w:r>
        <w:rPr>
          <w:rFonts w:hint="eastAsia" w:ascii="仿宋_GB2312" w:hAnsi="仿宋_GB2312" w:eastAsia="仿宋_GB2312" w:cs="仿宋_GB2312"/>
          <w:sz w:val="32"/>
          <w:szCs w:val="32"/>
        </w:rPr>
        <w:t>关注等，及时发布各类动态信息</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（二）依申请公开情况。</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年，我</w:t>
      </w:r>
      <w:r>
        <w:rPr>
          <w:rFonts w:hint="eastAsia" w:ascii="仿宋_GB2312" w:hAnsi="仿宋_GB2312" w:eastAsia="仿宋_GB2312" w:cs="仿宋_GB2312"/>
          <w:sz w:val="32"/>
          <w:szCs w:val="32"/>
          <w:lang w:val="en-US" w:eastAsia="zh-CN"/>
        </w:rPr>
        <w:t>镇</w:t>
      </w:r>
      <w:r>
        <w:rPr>
          <w:rFonts w:hint="eastAsia" w:ascii="仿宋_GB2312" w:hAnsi="仿宋_GB2312" w:eastAsia="仿宋_GB2312" w:cs="仿宋_GB2312"/>
          <w:sz w:val="32"/>
          <w:szCs w:val="32"/>
        </w:rPr>
        <w:t>未收到政府信息公开申请。</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（三）政府信息管理。</w:t>
      </w:r>
      <w:r>
        <w:rPr>
          <w:rFonts w:hint="eastAsia" w:ascii="仿宋_GB2312" w:hAnsi="仿宋_GB2312" w:eastAsia="仿宋_GB2312" w:cs="仿宋_GB2312"/>
          <w:sz w:val="32"/>
          <w:szCs w:val="32"/>
        </w:rPr>
        <w:t>我</w:t>
      </w:r>
      <w:r>
        <w:rPr>
          <w:rFonts w:hint="eastAsia" w:ascii="仿宋_GB2312" w:hAnsi="仿宋_GB2312" w:eastAsia="仿宋_GB2312" w:cs="仿宋_GB2312"/>
          <w:sz w:val="32"/>
          <w:szCs w:val="32"/>
          <w:lang w:val="en-US" w:eastAsia="zh-CN"/>
        </w:rPr>
        <w:t>镇</w:t>
      </w:r>
      <w:r>
        <w:rPr>
          <w:rFonts w:hint="eastAsia" w:ascii="仿宋_GB2312" w:hAnsi="仿宋_GB2312" w:eastAsia="仿宋_GB2312" w:cs="仿宋_GB2312"/>
          <w:sz w:val="32"/>
          <w:szCs w:val="32"/>
        </w:rPr>
        <w:t>严格按照政府信息公开的具体内容、方式和程序，明确标明信息公开选项，拟公开的信息，由</w:t>
      </w:r>
      <w:r>
        <w:rPr>
          <w:rFonts w:hint="eastAsia" w:ascii="仿宋_GB2312" w:hAnsi="仿宋_GB2312" w:eastAsia="仿宋_GB2312" w:cs="仿宋_GB2312"/>
          <w:sz w:val="32"/>
          <w:szCs w:val="32"/>
          <w:lang w:val="en-US" w:eastAsia="zh-CN"/>
        </w:rPr>
        <w:t>镇</w:t>
      </w:r>
      <w:r>
        <w:rPr>
          <w:rFonts w:hint="eastAsia" w:ascii="仿宋_GB2312" w:hAnsi="仿宋_GB2312" w:eastAsia="仿宋_GB2312" w:cs="仿宋_GB2312"/>
          <w:sz w:val="32"/>
          <w:szCs w:val="32"/>
        </w:rPr>
        <w:t>相关</w:t>
      </w:r>
      <w:r>
        <w:rPr>
          <w:rFonts w:hint="eastAsia" w:ascii="仿宋_GB2312" w:hAnsi="仿宋_GB2312" w:eastAsia="仿宋_GB2312" w:cs="仿宋_GB2312"/>
          <w:sz w:val="32"/>
          <w:szCs w:val="32"/>
          <w:lang w:val="en-US" w:eastAsia="zh-CN"/>
        </w:rPr>
        <w:t>部门</w:t>
      </w:r>
      <w:r>
        <w:rPr>
          <w:rFonts w:hint="eastAsia" w:ascii="仿宋_GB2312" w:hAnsi="仿宋_GB2312" w:eastAsia="仿宋_GB2312" w:cs="仿宋_GB2312"/>
          <w:sz w:val="32"/>
          <w:szCs w:val="32"/>
        </w:rPr>
        <w:t>依照有关法律法规和相关规定进行政府信息公开保密审查，进一步规范了政务信息公开工作保密审查的程序和范围，严格落实信息发布“三审</w:t>
      </w:r>
      <w:r>
        <w:rPr>
          <w:rFonts w:hint="eastAsia" w:ascii="仿宋_GB2312" w:hAnsi="仿宋_GB2312" w:eastAsia="仿宋_GB2312" w:cs="仿宋_GB2312"/>
          <w:sz w:val="32"/>
          <w:szCs w:val="32"/>
          <w:lang w:val="en-US" w:eastAsia="zh-CN"/>
        </w:rPr>
        <w:t>三较</w:t>
      </w:r>
      <w:r>
        <w:rPr>
          <w:rFonts w:hint="eastAsia" w:ascii="仿宋_GB2312" w:hAnsi="仿宋_GB2312" w:eastAsia="仿宋_GB2312" w:cs="仿宋_GB2312"/>
          <w:sz w:val="32"/>
          <w:szCs w:val="32"/>
        </w:rPr>
        <w:t>”制</w:t>
      </w:r>
      <w:r>
        <w:rPr>
          <w:rFonts w:hint="eastAsia" w:ascii="仿宋_GB2312" w:hAnsi="仿宋_GB2312" w:eastAsia="仿宋_GB2312" w:cs="仿宋_GB2312"/>
          <w:sz w:val="32"/>
          <w:szCs w:val="32"/>
          <w:lang w:val="en-US" w:eastAsia="zh-CN"/>
        </w:rPr>
        <w:t>度</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（四）政府信息公开平台建设</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全面落实政府信息公开平台建设相关工作，进一步优化政府信息公开专栏设置，及时发布我</w:t>
      </w:r>
      <w:r>
        <w:rPr>
          <w:rFonts w:hint="eastAsia" w:ascii="仿宋_GB2312" w:hAnsi="仿宋_GB2312" w:eastAsia="仿宋_GB2312" w:cs="仿宋_GB2312"/>
          <w:sz w:val="32"/>
          <w:szCs w:val="32"/>
          <w:lang w:val="en-US" w:eastAsia="zh-CN"/>
        </w:rPr>
        <w:t>镇</w:t>
      </w:r>
      <w:r>
        <w:rPr>
          <w:rFonts w:hint="eastAsia" w:ascii="仿宋_GB2312" w:hAnsi="仿宋_GB2312" w:eastAsia="仿宋_GB2312" w:cs="仿宋_GB2312"/>
          <w:sz w:val="32"/>
          <w:szCs w:val="32"/>
        </w:rPr>
        <w:t>政府信息公开工作有关内容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规范“两化”专题建设，建立村（社区）信息公开栏目。</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（五）监督保障情况。</w:t>
      </w:r>
      <w:r>
        <w:rPr>
          <w:rFonts w:ascii="仿宋_GB2312" w:hAnsi="宋体" w:eastAsia="仿宋_GB2312" w:cs="仿宋_GB2312"/>
          <w:b/>
          <w:bCs/>
          <w:kern w:val="2"/>
          <w:sz w:val="32"/>
          <w:szCs w:val="32"/>
        </w:rPr>
        <w:t>1、工作考核：</w:t>
      </w:r>
      <w:r>
        <w:rPr>
          <w:rFonts w:hint="eastAsia" w:ascii="仿宋_GB2312" w:hAnsi="仿宋_GB2312" w:eastAsia="仿宋_GB2312" w:cs="仿宋_GB2312"/>
          <w:sz w:val="32"/>
          <w:szCs w:val="32"/>
        </w:rPr>
        <w:t>根据政府网站管理要求，落实分管领导直接抓，明确网站管理人员，多部门联动，确保信息来源的真实性和准确性</w:t>
      </w:r>
      <w:r>
        <w:rPr>
          <w:rFonts w:hint="eastAsia" w:ascii="仿宋_GB2312" w:hAnsi="仿宋_GB2312" w:eastAsia="仿宋_GB2312" w:cs="仿宋_GB2312"/>
          <w:sz w:val="32"/>
          <w:szCs w:val="32"/>
          <w:lang w:eastAsia="zh-CN"/>
        </w:rPr>
        <w:t>。</w:t>
      </w:r>
      <w:bookmarkStart w:id="0" w:name="_GoBack"/>
      <w:bookmarkEnd w:id="0"/>
      <w:r>
        <w:rPr>
          <w:rFonts w:hint="eastAsia" w:ascii="仿宋_GB2312" w:hAnsi="仿宋_GB2312" w:eastAsia="仿宋_GB2312" w:cs="仿宋_GB2312"/>
          <w:sz w:val="32"/>
          <w:szCs w:val="32"/>
        </w:rPr>
        <w:t>积极参与上级部门组织的业务培训会，认真对第三方测评反馈问题和市政府网站内容监测结果进行整改，分析出错原因，后续工作着重审核，高度重视政务公开考核工作。</w:t>
      </w:r>
      <w:r>
        <w:rPr>
          <w:rFonts w:hint="eastAsia" w:ascii="仿宋_GB2312" w:hAnsi="仿宋_GB2312" w:eastAsia="仿宋_GB2312" w:cs="仿宋_GB2312"/>
          <w:b/>
          <w:bCs/>
          <w:sz w:val="32"/>
          <w:szCs w:val="32"/>
        </w:rPr>
        <w:t>2、社会评议：</w:t>
      </w:r>
      <w:r>
        <w:rPr>
          <w:rFonts w:hint="eastAsia" w:ascii="仿宋_GB2312" w:hAnsi="仿宋_GB2312" w:eastAsia="仿宋_GB2312" w:cs="仿宋_GB2312"/>
          <w:sz w:val="32"/>
          <w:szCs w:val="32"/>
        </w:rPr>
        <w:t>严格按照上级工作制度要求，开放监督渠道，主动接受社会监督</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2023年以来，秦栏镇暂未接到有关于政务公开方面的监督举报信息。</w:t>
      </w:r>
      <w:r>
        <w:rPr>
          <w:rFonts w:hint="eastAsia" w:ascii="仿宋_GB2312" w:hAnsi="仿宋_GB2312" w:eastAsia="仿宋_GB2312" w:cs="仿宋_GB2312"/>
          <w:b/>
          <w:bCs/>
          <w:sz w:val="32"/>
          <w:szCs w:val="32"/>
          <w:lang w:val="en-US" w:eastAsia="zh-CN"/>
        </w:rPr>
        <w:t>3</w:t>
      </w:r>
      <w:r>
        <w:rPr>
          <w:rFonts w:hint="eastAsia" w:ascii="仿宋_GB2312" w:hAnsi="仿宋_GB2312" w:eastAsia="仿宋_GB2312" w:cs="仿宋_GB2312"/>
          <w:b/>
          <w:bCs/>
          <w:sz w:val="32"/>
          <w:szCs w:val="32"/>
        </w:rPr>
        <w:t>、责任追究结果：</w:t>
      </w:r>
      <w:r>
        <w:rPr>
          <w:rFonts w:hint="eastAsia" w:ascii="仿宋_GB2312" w:hAnsi="仿宋_GB2312" w:eastAsia="仿宋_GB2312" w:cs="仿宋_GB2312"/>
          <w:sz w:val="32"/>
          <w:szCs w:val="32"/>
        </w:rPr>
        <w:t>严抓信息审核把关，严格执行“三审三校”制度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严格落实责任追究制度，2023年度，我镇未发生政务公开责任追究情况。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二、主动公开政府信息情况</w:t>
      </w:r>
    </w:p>
    <w:tbl>
      <w:tblPr>
        <w:tblStyle w:val="4"/>
        <w:tblW w:w="973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2433"/>
        <w:gridCol w:w="2434"/>
        <w:gridCol w:w="2434"/>
        <w:gridCol w:w="24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rPr>
            </w:pPr>
            <w:r>
              <w:rPr>
                <w:rFonts w:hint="eastAsia" w:ascii="仿宋_GB2312" w:hAnsi="仿宋_GB2312" w:eastAsia="仿宋_GB2312" w:cs="仿宋_GB2312"/>
                <w:color w:val="000000"/>
                <w:kern w:val="0"/>
                <w:sz w:val="20"/>
                <w:szCs w:val="20"/>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rPr>
            </w:pPr>
            <w:r>
              <w:rPr>
                <w:rFonts w:hint="eastAsia" w:ascii="仿宋_GB2312" w:hAnsi="仿宋_GB2312" w:eastAsia="仿宋_GB2312" w:cs="仿宋_GB2312"/>
                <w:color w:val="000000"/>
                <w:kern w:val="0"/>
                <w:sz w:val="20"/>
                <w:szCs w:val="20"/>
                <w:lang w:val="en-US" w:eastAsia="zh-CN" w:bidi="ar"/>
              </w:rPr>
              <w:t>信息内容</w:t>
            </w:r>
          </w:p>
        </w:tc>
        <w:tc>
          <w:tcPr>
            <w:tcW w:w="243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rPr>
            </w:pPr>
            <w:r>
              <w:rPr>
                <w:rFonts w:hint="eastAsia" w:ascii="仿宋_GB2312" w:hAnsi="仿宋_GB2312" w:eastAsia="仿宋_GB2312" w:cs="仿宋_GB2312"/>
                <w:color w:val="000000"/>
                <w:kern w:val="0"/>
                <w:sz w:val="20"/>
                <w:szCs w:val="20"/>
                <w:lang w:val="en-US" w:eastAsia="zh-CN" w:bidi="ar"/>
              </w:rPr>
              <w:t>本年</w:t>
            </w:r>
            <w:r>
              <w:rPr>
                <w:rFonts w:hint="eastAsia" w:ascii="仿宋_GB2312" w:hAnsi="仿宋_GB2312" w:eastAsia="仿宋_GB2312" w:cs="仿宋_GB2312"/>
                <w:kern w:val="0"/>
                <w:sz w:val="20"/>
                <w:szCs w:val="20"/>
                <w:lang w:val="en-US" w:eastAsia="zh-CN" w:bidi="ar"/>
              </w:rPr>
              <w:t>制发件数</w:t>
            </w:r>
          </w:p>
        </w:tc>
        <w:tc>
          <w:tcPr>
            <w:tcW w:w="243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rPr>
            </w:pPr>
            <w:r>
              <w:rPr>
                <w:rFonts w:hint="eastAsia" w:ascii="仿宋_GB2312" w:hAnsi="仿宋_GB2312" w:eastAsia="仿宋_GB2312" w:cs="仿宋_GB2312"/>
                <w:color w:val="000000"/>
                <w:kern w:val="0"/>
                <w:sz w:val="20"/>
                <w:szCs w:val="20"/>
                <w:lang w:val="en-US" w:eastAsia="zh-CN" w:bidi="ar"/>
              </w:rPr>
              <w:t>本年废止件数</w:t>
            </w:r>
          </w:p>
        </w:tc>
        <w:tc>
          <w:tcPr>
            <w:tcW w:w="243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rPr>
            </w:pPr>
            <w:r>
              <w:rPr>
                <w:rFonts w:hint="eastAsia" w:ascii="仿宋_GB2312" w:hAnsi="仿宋_GB2312" w:eastAsia="仿宋_GB2312" w:cs="仿宋_GB2312"/>
                <w:color w:val="000000"/>
                <w:kern w:val="0"/>
                <w:sz w:val="20"/>
                <w:szCs w:val="20"/>
                <w:lang w:val="en-US" w:eastAsia="zh-CN" w:bidi="ar"/>
              </w:rPr>
              <w:t>现行有效件</w:t>
            </w:r>
            <w:r>
              <w:rPr>
                <w:rFonts w:hint="eastAsia" w:ascii="仿宋_GB2312" w:hAnsi="仿宋_GB2312" w:eastAsia="仿宋_GB2312" w:cs="仿宋_GB2312"/>
                <w:kern w:val="0"/>
                <w:sz w:val="20"/>
                <w:szCs w:val="20"/>
                <w:lang w:val="en-US" w:eastAsia="zh-CN" w:bidi="ar"/>
              </w:rPr>
              <w:t>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仿宋_GB2312" w:hAnsi="仿宋_GB2312" w:eastAsia="仿宋_GB2312" w:cs="仿宋_GB2312"/>
              </w:rPr>
            </w:pPr>
            <w:r>
              <w:rPr>
                <w:rFonts w:hint="eastAsia" w:ascii="仿宋_GB2312" w:hAnsi="仿宋_GB2312" w:eastAsia="仿宋_GB2312" w:cs="仿宋_GB2312"/>
                <w:color w:val="000000"/>
                <w:kern w:val="0"/>
                <w:sz w:val="20"/>
                <w:szCs w:val="20"/>
                <w:lang w:val="en-US" w:eastAsia="zh-CN" w:bidi="ar"/>
              </w:rPr>
              <w:t>规章</w:t>
            </w:r>
          </w:p>
        </w:tc>
        <w:tc>
          <w:tcPr>
            <w:tcW w:w="243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val="en-US" w:eastAsia="zh-CN" w:bidi="ar"/>
              </w:rPr>
              <w:t>0</w:t>
            </w:r>
          </w:p>
        </w:tc>
        <w:tc>
          <w:tcPr>
            <w:tcW w:w="243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val="en-US" w:eastAsia="zh-CN" w:bidi="ar"/>
              </w:rPr>
              <w:t>0</w:t>
            </w:r>
          </w:p>
        </w:tc>
        <w:tc>
          <w:tcPr>
            <w:tcW w:w="243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仿宋_GB2312" w:hAnsi="仿宋_GB2312" w:eastAsia="仿宋_GB2312" w:cs="仿宋_GB2312"/>
              </w:rPr>
            </w:pPr>
            <w:r>
              <w:rPr>
                <w:rFonts w:hint="eastAsia" w:ascii="仿宋_GB2312" w:hAnsi="仿宋_GB2312" w:eastAsia="仿宋_GB2312" w:cs="仿宋_GB2312"/>
                <w:color w:val="000000"/>
                <w:kern w:val="0"/>
                <w:sz w:val="20"/>
                <w:szCs w:val="20"/>
                <w:lang w:val="en-US" w:eastAsia="zh-CN" w:bidi="ar"/>
              </w:rPr>
              <w:t>行政规范性文件</w:t>
            </w:r>
          </w:p>
        </w:tc>
        <w:tc>
          <w:tcPr>
            <w:tcW w:w="243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val="en-US" w:eastAsia="zh-CN" w:bidi="ar"/>
              </w:rPr>
              <w:t>0</w:t>
            </w:r>
          </w:p>
        </w:tc>
        <w:tc>
          <w:tcPr>
            <w:tcW w:w="243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rPr>
            </w:pPr>
            <w:r>
              <w:rPr>
                <w:rFonts w:hint="eastAsia" w:ascii="仿宋_GB2312" w:hAnsi="仿宋_GB2312" w:eastAsia="仿宋_GB2312" w:cs="仿宋_GB2312"/>
                <w:color w:val="000000"/>
                <w:kern w:val="0"/>
                <w:sz w:val="20"/>
                <w:szCs w:val="20"/>
                <w:lang w:val="en-US" w:eastAsia="zh-CN" w:bidi="ar"/>
              </w:rPr>
              <w:t>0</w:t>
            </w:r>
          </w:p>
        </w:tc>
        <w:tc>
          <w:tcPr>
            <w:tcW w:w="243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rPr>
            </w:pPr>
            <w:r>
              <w:rPr>
                <w:rFonts w:hint="eastAsia" w:ascii="仿宋_GB2312" w:hAnsi="仿宋_GB2312" w:eastAsia="仿宋_GB2312" w:cs="仿宋_GB2312"/>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rPr>
            </w:pPr>
            <w:r>
              <w:rPr>
                <w:rFonts w:hint="eastAsia" w:ascii="仿宋_GB2312" w:hAnsi="仿宋_GB2312" w:eastAsia="仿宋_GB2312" w:cs="仿宋_GB2312"/>
                <w:color w:val="000000"/>
                <w:kern w:val="0"/>
                <w:sz w:val="20"/>
                <w:szCs w:val="20"/>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rPr>
            </w:pPr>
            <w:r>
              <w:rPr>
                <w:rFonts w:hint="eastAsia" w:ascii="仿宋_GB2312" w:hAnsi="仿宋_GB2312" w:eastAsia="仿宋_GB2312" w:cs="仿宋_GB2312"/>
                <w:color w:val="000000"/>
                <w:kern w:val="0"/>
                <w:sz w:val="20"/>
                <w:szCs w:val="20"/>
                <w:lang w:val="en-US" w:eastAsia="zh-CN" w:bidi="ar"/>
              </w:rPr>
              <w:t>信息内容</w:t>
            </w:r>
          </w:p>
        </w:tc>
        <w:tc>
          <w:tcPr>
            <w:tcW w:w="7305" w:type="dxa"/>
            <w:gridSpan w:val="3"/>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rPr>
            </w:pPr>
            <w:r>
              <w:rPr>
                <w:rFonts w:hint="eastAsia" w:ascii="仿宋_GB2312" w:hAnsi="仿宋_GB2312" w:eastAsia="仿宋_GB2312" w:cs="仿宋_GB2312"/>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仿宋_GB2312" w:hAnsi="仿宋_GB2312" w:eastAsia="仿宋_GB2312" w:cs="仿宋_GB2312"/>
              </w:rPr>
            </w:pPr>
            <w:r>
              <w:rPr>
                <w:rFonts w:hint="eastAsia" w:ascii="仿宋_GB2312" w:hAnsi="仿宋_GB2312" w:eastAsia="仿宋_GB2312" w:cs="仿宋_GB2312"/>
                <w:color w:val="000000"/>
                <w:kern w:val="0"/>
                <w:sz w:val="20"/>
                <w:szCs w:val="20"/>
                <w:lang w:val="en-US" w:eastAsia="zh-CN" w:bidi="ar"/>
              </w:rPr>
              <w:t>行政许可</w:t>
            </w:r>
          </w:p>
        </w:tc>
        <w:tc>
          <w:tcPr>
            <w:tcW w:w="7305" w:type="dxa"/>
            <w:gridSpan w:val="3"/>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rPr>
            </w:pPr>
            <w:r>
              <w:rPr>
                <w:rFonts w:hint="eastAsia" w:ascii="仿宋_GB2312" w:hAnsi="仿宋_GB2312" w:eastAsia="仿宋_GB2312" w:cs="仿宋_GB2312"/>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rPr>
            </w:pPr>
            <w:r>
              <w:rPr>
                <w:rFonts w:hint="eastAsia" w:ascii="仿宋_GB2312" w:hAnsi="仿宋_GB2312" w:eastAsia="仿宋_GB2312" w:cs="仿宋_GB2312"/>
                <w:color w:val="000000"/>
                <w:kern w:val="0"/>
                <w:sz w:val="20"/>
                <w:szCs w:val="20"/>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rPr>
            </w:pPr>
            <w:r>
              <w:rPr>
                <w:rFonts w:hint="eastAsia" w:ascii="仿宋_GB2312" w:hAnsi="仿宋_GB2312" w:eastAsia="仿宋_GB2312" w:cs="仿宋_GB2312"/>
                <w:color w:val="000000"/>
                <w:kern w:val="0"/>
                <w:sz w:val="20"/>
                <w:szCs w:val="20"/>
                <w:lang w:val="en-US" w:eastAsia="zh-CN" w:bidi="ar"/>
              </w:rPr>
              <w:t>信息内容</w:t>
            </w:r>
          </w:p>
        </w:tc>
        <w:tc>
          <w:tcPr>
            <w:tcW w:w="7305" w:type="dxa"/>
            <w:gridSpan w:val="3"/>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rPr>
            </w:pPr>
            <w:r>
              <w:rPr>
                <w:rFonts w:hint="eastAsia" w:ascii="仿宋_GB2312" w:hAnsi="仿宋_GB2312" w:eastAsia="仿宋_GB2312" w:cs="仿宋_GB2312"/>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仿宋_GB2312" w:hAnsi="仿宋_GB2312" w:eastAsia="仿宋_GB2312" w:cs="仿宋_GB2312"/>
              </w:rPr>
            </w:pPr>
            <w:r>
              <w:rPr>
                <w:rFonts w:hint="eastAsia" w:ascii="仿宋_GB2312" w:hAnsi="仿宋_GB2312" w:eastAsia="仿宋_GB2312" w:cs="仿宋_GB2312"/>
                <w:color w:val="000000"/>
                <w:kern w:val="0"/>
                <w:sz w:val="20"/>
                <w:szCs w:val="20"/>
                <w:lang w:val="en-US" w:eastAsia="zh-CN" w:bidi="ar"/>
              </w:rPr>
              <w:t>行政处罚</w:t>
            </w:r>
          </w:p>
        </w:tc>
        <w:tc>
          <w:tcPr>
            <w:tcW w:w="7305" w:type="dxa"/>
            <w:gridSpan w:val="3"/>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rPr>
            </w:pPr>
            <w:r>
              <w:rPr>
                <w:rFonts w:hint="eastAsia" w:ascii="仿宋_GB2312" w:hAnsi="仿宋_GB2312" w:eastAsia="仿宋_GB2312" w:cs="仿宋_GB2312"/>
                <w:color w:val="000000"/>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仿宋_GB2312" w:hAnsi="仿宋_GB2312" w:eastAsia="仿宋_GB2312" w:cs="仿宋_GB2312"/>
              </w:rPr>
            </w:pPr>
            <w:r>
              <w:rPr>
                <w:rFonts w:hint="eastAsia" w:ascii="仿宋_GB2312" w:hAnsi="仿宋_GB2312" w:eastAsia="仿宋_GB2312" w:cs="仿宋_GB2312"/>
                <w:color w:val="000000"/>
                <w:kern w:val="0"/>
                <w:sz w:val="20"/>
                <w:szCs w:val="20"/>
                <w:lang w:val="en-US" w:eastAsia="zh-CN" w:bidi="ar"/>
              </w:rPr>
              <w:t>行政强制</w:t>
            </w:r>
          </w:p>
        </w:tc>
        <w:tc>
          <w:tcPr>
            <w:tcW w:w="7305" w:type="dxa"/>
            <w:gridSpan w:val="3"/>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rPr>
            </w:pPr>
            <w:r>
              <w:rPr>
                <w:rFonts w:hint="eastAsia" w:ascii="仿宋_GB2312" w:hAnsi="仿宋_GB2312" w:eastAsia="仿宋_GB2312" w:cs="仿宋_GB2312"/>
                <w:color w:val="000000"/>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rPr>
            </w:pPr>
            <w:r>
              <w:rPr>
                <w:rFonts w:hint="eastAsia" w:ascii="仿宋_GB2312" w:hAnsi="仿宋_GB2312" w:eastAsia="仿宋_GB2312" w:cs="仿宋_GB2312"/>
                <w:color w:val="000000"/>
                <w:kern w:val="0"/>
                <w:sz w:val="20"/>
                <w:szCs w:val="20"/>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rPr>
            </w:pPr>
            <w:r>
              <w:rPr>
                <w:rFonts w:hint="eastAsia" w:ascii="仿宋_GB2312" w:hAnsi="仿宋_GB2312" w:eastAsia="仿宋_GB2312" w:cs="仿宋_GB2312"/>
                <w:color w:val="000000"/>
                <w:kern w:val="0"/>
                <w:sz w:val="20"/>
                <w:szCs w:val="20"/>
                <w:lang w:val="en-US" w:eastAsia="zh-CN" w:bidi="ar"/>
              </w:rPr>
              <w:t>信息内容</w:t>
            </w:r>
          </w:p>
        </w:tc>
        <w:tc>
          <w:tcPr>
            <w:tcW w:w="7305" w:type="dxa"/>
            <w:gridSpan w:val="3"/>
            <w:tcBorders>
              <w:top w:val="nil"/>
              <w:left w:val="nil"/>
              <w:bottom w:val="single" w:color="auto" w:sz="8" w:space="0"/>
              <w:right w:val="single" w:color="000000"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rPr>
            </w:pPr>
            <w:r>
              <w:rPr>
                <w:rFonts w:hint="eastAsia" w:ascii="仿宋_GB2312" w:hAnsi="仿宋_GB2312" w:eastAsia="仿宋_GB2312" w:cs="仿宋_GB2312"/>
                <w:color w:val="000000"/>
                <w:kern w:val="0"/>
                <w:sz w:val="20"/>
                <w:szCs w:val="20"/>
                <w:lang w:val="en-US" w:eastAsia="zh-CN" w:bidi="ar"/>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仿宋_GB2312" w:hAnsi="仿宋_GB2312" w:eastAsia="仿宋_GB2312" w:cs="仿宋_GB2312"/>
              </w:rPr>
            </w:pPr>
            <w:r>
              <w:rPr>
                <w:rFonts w:hint="eastAsia" w:ascii="仿宋_GB2312" w:hAnsi="仿宋_GB2312" w:eastAsia="仿宋_GB2312" w:cs="仿宋_GB2312"/>
                <w:color w:val="000000"/>
                <w:kern w:val="0"/>
                <w:sz w:val="20"/>
                <w:szCs w:val="20"/>
                <w:lang w:val="en-US" w:eastAsia="zh-CN" w:bidi="ar"/>
              </w:rPr>
              <w:t>行政事业性收费</w:t>
            </w:r>
          </w:p>
        </w:tc>
        <w:tc>
          <w:tcPr>
            <w:tcW w:w="7305" w:type="dxa"/>
            <w:gridSpan w:val="3"/>
            <w:tcBorders>
              <w:top w:val="nil"/>
              <w:left w:val="nil"/>
              <w:bottom w:val="single" w:color="auto" w:sz="8" w:space="0"/>
              <w:right w:val="single" w:color="000000"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rPr>
            </w:pPr>
            <w:r>
              <w:rPr>
                <w:rFonts w:hint="eastAsia" w:ascii="仿宋_GB2312" w:hAnsi="仿宋_GB2312" w:eastAsia="仿宋_GB2312" w:cs="仿宋_GB2312"/>
                <w:kern w:val="0"/>
                <w:sz w:val="24"/>
                <w:szCs w:val="24"/>
                <w:lang w:val="en-US" w:eastAsia="zh-CN" w:bidi="ar"/>
              </w:rPr>
              <w:t>0</w:t>
            </w:r>
          </w:p>
        </w:tc>
      </w:tr>
    </w:tbl>
    <w:p>
      <w:pPr>
        <w:rPr>
          <w:rFonts w:hint="eastAsia" w:ascii="仿宋_GB2312" w:hAnsi="仿宋_GB2312" w:eastAsia="仿宋_GB2312" w:cs="仿宋_GB2312"/>
        </w:rPr>
      </w:pPr>
      <w:r>
        <w:rPr>
          <w:rFonts w:hint="eastAsia" w:ascii="仿宋_GB2312" w:hAnsi="仿宋_GB2312" w:eastAsia="仿宋_GB2312" w:cs="仿宋_GB2312"/>
          <w:lang w:val="en-US" w:eastAsia="zh-CN"/>
        </w:rPr>
        <w:t>三、收到和处理政府信息公开申请情况</w:t>
      </w:r>
    </w:p>
    <w:tbl>
      <w:tblPr>
        <w:tblStyle w:val="4"/>
        <w:tblW w:w="975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735"/>
        <w:gridCol w:w="915"/>
        <w:gridCol w:w="2895"/>
        <w:gridCol w:w="675"/>
        <w:gridCol w:w="660"/>
        <w:gridCol w:w="660"/>
        <w:gridCol w:w="675"/>
        <w:gridCol w:w="675"/>
        <w:gridCol w:w="885"/>
        <w:gridCol w:w="9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1" w:hRule="atLeast"/>
          <w:jc w:val="center"/>
        </w:trPr>
        <w:tc>
          <w:tcPr>
            <w:tcW w:w="4425" w:type="dxa"/>
            <w:gridSpan w:val="3"/>
            <w:vMerge w:val="restart"/>
            <w:tcBorders>
              <w:top w:val="single" w:color="auto" w:sz="8" w:space="0"/>
              <w:left w:val="single" w:color="auto" w:sz="8" w:space="0"/>
              <w:bottom w:val="outset"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仿宋_GB2312" w:hAnsi="仿宋_GB2312" w:eastAsia="仿宋_GB2312" w:cs="仿宋_GB2312"/>
              </w:rPr>
            </w:pPr>
            <w:r>
              <w:rPr>
                <w:rFonts w:hint="eastAsia" w:ascii="仿宋_GB2312" w:hAnsi="仿宋_GB2312" w:eastAsia="仿宋_GB2312" w:cs="仿宋_GB2312"/>
                <w:kern w:val="0"/>
                <w:sz w:val="20"/>
                <w:szCs w:val="20"/>
                <w:lang w:val="en-US" w:eastAsia="zh-CN" w:bidi="ar"/>
              </w:rPr>
              <w:t>（本列数据的勾稽关系为：第一项加第二项之和，等于第三项加第四项之和）</w:t>
            </w:r>
          </w:p>
        </w:tc>
        <w:tc>
          <w:tcPr>
            <w:tcW w:w="4995" w:type="dxa"/>
            <w:gridSpan w:val="7"/>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val="en-US" w:eastAsia="zh-CN" w:bidi="ar"/>
              </w:rPr>
              <w:t>申请人情况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1" w:hRule="atLeast"/>
          <w:jc w:val="center"/>
        </w:trPr>
        <w:tc>
          <w:tcPr>
            <w:tcW w:w="4425" w:type="dxa"/>
            <w:gridSpan w:val="3"/>
            <w:vMerge w:val="continue"/>
            <w:tcBorders>
              <w:top w:val="single" w:color="auto" w:sz="8" w:space="0"/>
              <w:left w:val="single" w:color="auto" w:sz="8" w:space="0"/>
              <w:bottom w:val="outset" w:color="auto" w:sz="8" w:space="0"/>
              <w:right w:val="single" w:color="auto" w:sz="8" w:space="0"/>
            </w:tcBorders>
            <w:shd w:val="clear" w:color="auto" w:fill="auto"/>
            <w:tcMar>
              <w:top w:w="0" w:type="dxa"/>
              <w:left w:w="108" w:type="dxa"/>
              <w:bottom w:w="0" w:type="dxa"/>
              <w:right w:w="108" w:type="dxa"/>
            </w:tcMar>
            <w:vAlign w:val="center"/>
          </w:tcPr>
          <w:p>
            <w:pPr>
              <w:rPr>
                <w:rFonts w:hint="eastAsia" w:ascii="仿宋_GB2312" w:hAnsi="仿宋_GB2312" w:eastAsia="仿宋_GB2312" w:cs="仿宋_GB2312"/>
                <w:sz w:val="24"/>
                <w:szCs w:val="24"/>
              </w:rPr>
            </w:pPr>
          </w:p>
        </w:tc>
        <w:tc>
          <w:tcPr>
            <w:tcW w:w="630" w:type="dxa"/>
            <w:vMerge w:val="restart"/>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val="en-US" w:eastAsia="zh-CN" w:bidi="ar"/>
              </w:rPr>
              <w:t>自然人</w:t>
            </w:r>
          </w:p>
        </w:tc>
        <w:tc>
          <w:tcPr>
            <w:tcW w:w="3555" w:type="dxa"/>
            <w:gridSpan w:val="5"/>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val="en-US" w:eastAsia="zh-CN" w:bidi="ar"/>
              </w:rPr>
              <w:t>法人或其他组织</w:t>
            </w:r>
          </w:p>
        </w:tc>
        <w:tc>
          <w:tcPr>
            <w:tcW w:w="630" w:type="dxa"/>
            <w:vMerge w:val="restart"/>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val="en-US" w:eastAsia="zh-CN" w:bidi="ar"/>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5" w:hRule="atLeast"/>
          <w:jc w:val="center"/>
        </w:trPr>
        <w:tc>
          <w:tcPr>
            <w:tcW w:w="4425" w:type="dxa"/>
            <w:gridSpan w:val="3"/>
            <w:vMerge w:val="continue"/>
            <w:tcBorders>
              <w:top w:val="single" w:color="auto" w:sz="8" w:space="0"/>
              <w:left w:val="single" w:color="auto" w:sz="8" w:space="0"/>
              <w:bottom w:val="outset" w:color="auto" w:sz="8" w:space="0"/>
              <w:right w:val="single" w:color="auto" w:sz="8" w:space="0"/>
            </w:tcBorders>
            <w:shd w:val="clear" w:color="auto" w:fill="auto"/>
            <w:tcMar>
              <w:top w:w="0" w:type="dxa"/>
              <w:left w:w="108" w:type="dxa"/>
              <w:bottom w:w="0" w:type="dxa"/>
              <w:right w:w="108" w:type="dxa"/>
            </w:tcMar>
            <w:vAlign w:val="center"/>
          </w:tcPr>
          <w:p>
            <w:pPr>
              <w:rPr>
                <w:rFonts w:hint="eastAsia" w:ascii="仿宋_GB2312" w:hAnsi="仿宋_GB2312" w:eastAsia="仿宋_GB2312" w:cs="仿宋_GB2312"/>
                <w:sz w:val="24"/>
                <w:szCs w:val="24"/>
              </w:rPr>
            </w:pPr>
          </w:p>
        </w:tc>
        <w:tc>
          <w:tcPr>
            <w:tcW w:w="630" w:type="dxa"/>
            <w:vMerge w:val="continue"/>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rPr>
                <w:rFonts w:hint="eastAsia" w:ascii="仿宋_GB2312" w:hAnsi="仿宋_GB2312" w:eastAsia="仿宋_GB2312" w:cs="仿宋_GB2312"/>
                <w:sz w:val="24"/>
                <w:szCs w:val="24"/>
              </w:rPr>
            </w:pPr>
          </w:p>
        </w:tc>
        <w:tc>
          <w:tcPr>
            <w:tcW w:w="64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val="en-US" w:eastAsia="zh-CN" w:bidi="ar"/>
              </w:rPr>
              <w:t>商业</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val="en-US" w:eastAsia="zh-CN" w:bidi="ar"/>
              </w:rPr>
              <w:t>企业</w:t>
            </w:r>
          </w:p>
        </w:tc>
        <w:tc>
          <w:tcPr>
            <w:tcW w:w="63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val="en-US" w:eastAsia="zh-CN" w:bidi="ar"/>
              </w:rPr>
              <w:t>科研</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val="en-US" w:eastAsia="zh-CN" w:bidi="ar"/>
              </w:rPr>
              <w:t>机构</w:t>
            </w:r>
          </w:p>
        </w:tc>
        <w:tc>
          <w:tcPr>
            <w:tcW w:w="64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val="en-US" w:eastAsia="zh-CN" w:bidi="ar"/>
              </w:rPr>
              <w:t>社会公益组织</w:t>
            </w:r>
          </w:p>
        </w:tc>
        <w:tc>
          <w:tcPr>
            <w:tcW w:w="63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val="en-US" w:eastAsia="zh-CN" w:bidi="ar"/>
              </w:rPr>
              <w:t>法律服务机构</w:t>
            </w:r>
          </w:p>
        </w:tc>
        <w:tc>
          <w:tcPr>
            <w:tcW w:w="64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val="en-US" w:eastAsia="zh-CN" w:bidi="ar"/>
              </w:rPr>
              <w:t>其他</w:t>
            </w:r>
          </w:p>
        </w:tc>
        <w:tc>
          <w:tcPr>
            <w:tcW w:w="630"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仿宋_GB2312" w:hAnsi="仿宋_GB2312" w:eastAsia="仿宋_GB2312" w:cs="仿宋_GB231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1" w:hRule="atLeast"/>
          <w:jc w:val="center"/>
        </w:trPr>
        <w:tc>
          <w:tcPr>
            <w:tcW w:w="4545" w:type="dxa"/>
            <w:gridSpan w:val="3"/>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仿宋_GB2312" w:hAnsi="仿宋_GB2312" w:eastAsia="仿宋_GB2312" w:cs="仿宋_GB2312"/>
              </w:rPr>
            </w:pPr>
            <w:r>
              <w:rPr>
                <w:rFonts w:hint="eastAsia" w:ascii="仿宋_GB2312" w:hAnsi="仿宋_GB2312" w:eastAsia="仿宋_GB2312" w:cs="仿宋_GB2312"/>
                <w:kern w:val="0"/>
                <w:sz w:val="20"/>
                <w:szCs w:val="20"/>
                <w:lang w:val="en-US" w:eastAsia="zh-CN" w:bidi="ar"/>
              </w:rPr>
              <w:t>一、本年新收政府信息公开申请数量</w:t>
            </w:r>
          </w:p>
        </w:tc>
        <w:tc>
          <w:tcPr>
            <w:tcW w:w="63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val="en-US" w:eastAsia="zh-CN" w:bidi="ar"/>
              </w:rPr>
              <w:t xml:space="preserve"> 0</w:t>
            </w:r>
          </w:p>
        </w:tc>
        <w:tc>
          <w:tcPr>
            <w:tcW w:w="64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val="en-US" w:eastAsia="zh-CN" w:bidi="ar"/>
              </w:rPr>
              <w:t>  0</w:t>
            </w:r>
          </w:p>
        </w:tc>
        <w:tc>
          <w:tcPr>
            <w:tcW w:w="63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val="en-US" w:eastAsia="zh-CN" w:bidi="ar"/>
              </w:rPr>
              <w:t>  0</w:t>
            </w:r>
          </w:p>
        </w:tc>
        <w:tc>
          <w:tcPr>
            <w:tcW w:w="64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val="en-US" w:eastAsia="zh-CN" w:bidi="ar"/>
              </w:rPr>
              <w:t>  0</w:t>
            </w:r>
          </w:p>
        </w:tc>
        <w:tc>
          <w:tcPr>
            <w:tcW w:w="63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val="en-US" w:eastAsia="zh-CN" w:bidi="ar"/>
              </w:rPr>
              <w:t>  0</w:t>
            </w:r>
          </w:p>
        </w:tc>
        <w:tc>
          <w:tcPr>
            <w:tcW w:w="64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val="en-US" w:eastAsia="zh-CN" w:bidi="ar"/>
              </w:rPr>
              <w:t> 0 </w:t>
            </w:r>
          </w:p>
        </w:tc>
        <w:tc>
          <w:tcPr>
            <w:tcW w:w="63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val="en-US" w:eastAsia="zh-CN" w:bidi="ar"/>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1" w:hRule="atLeast"/>
          <w:jc w:val="center"/>
        </w:trPr>
        <w:tc>
          <w:tcPr>
            <w:tcW w:w="4545" w:type="dxa"/>
            <w:gridSpan w:val="3"/>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仿宋_GB2312" w:hAnsi="仿宋_GB2312" w:eastAsia="仿宋_GB2312" w:cs="仿宋_GB2312"/>
              </w:rPr>
            </w:pPr>
            <w:r>
              <w:rPr>
                <w:rFonts w:hint="eastAsia" w:ascii="仿宋_GB2312" w:hAnsi="仿宋_GB2312" w:eastAsia="仿宋_GB2312" w:cs="仿宋_GB2312"/>
                <w:kern w:val="0"/>
                <w:sz w:val="20"/>
                <w:szCs w:val="20"/>
                <w:lang w:val="en-US" w:eastAsia="zh-CN" w:bidi="ar"/>
              </w:rPr>
              <w:t>二、上年结转政府信息公开申请数量</w:t>
            </w:r>
          </w:p>
        </w:tc>
        <w:tc>
          <w:tcPr>
            <w:tcW w:w="63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val="en-US" w:eastAsia="zh-CN" w:bidi="ar"/>
              </w:rPr>
              <w:t>  0</w:t>
            </w:r>
          </w:p>
        </w:tc>
        <w:tc>
          <w:tcPr>
            <w:tcW w:w="64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val="en-US" w:eastAsia="zh-CN" w:bidi="ar"/>
              </w:rPr>
              <w:t>  0</w:t>
            </w:r>
          </w:p>
        </w:tc>
        <w:tc>
          <w:tcPr>
            <w:tcW w:w="63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val="en-US" w:eastAsia="zh-CN" w:bidi="ar"/>
              </w:rPr>
              <w:t>  0</w:t>
            </w:r>
          </w:p>
        </w:tc>
        <w:tc>
          <w:tcPr>
            <w:tcW w:w="64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val="en-US" w:eastAsia="zh-CN" w:bidi="ar"/>
              </w:rPr>
              <w:t>  0</w:t>
            </w:r>
          </w:p>
        </w:tc>
        <w:tc>
          <w:tcPr>
            <w:tcW w:w="63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val="en-US" w:eastAsia="zh-CN" w:bidi="ar"/>
              </w:rPr>
              <w:t>  0</w:t>
            </w:r>
          </w:p>
        </w:tc>
        <w:tc>
          <w:tcPr>
            <w:tcW w:w="64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val="en-US" w:eastAsia="zh-CN" w:bidi="ar"/>
              </w:rPr>
              <w:t>  0</w:t>
            </w:r>
          </w:p>
        </w:tc>
        <w:tc>
          <w:tcPr>
            <w:tcW w:w="63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val="en-US" w:eastAsia="zh-CN" w:bidi="ar"/>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1" w:hRule="atLeast"/>
          <w:jc w:val="center"/>
        </w:trPr>
        <w:tc>
          <w:tcPr>
            <w:tcW w:w="735" w:type="dxa"/>
            <w:vMerge w:val="restart"/>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仿宋_GB2312" w:hAnsi="仿宋_GB2312" w:eastAsia="仿宋_GB2312" w:cs="仿宋_GB2312"/>
              </w:rPr>
            </w:pPr>
            <w:r>
              <w:rPr>
                <w:rFonts w:hint="eastAsia" w:ascii="仿宋_GB2312" w:hAnsi="仿宋_GB2312" w:eastAsia="仿宋_GB2312" w:cs="仿宋_GB2312"/>
                <w:kern w:val="0"/>
                <w:sz w:val="20"/>
                <w:szCs w:val="20"/>
                <w:lang w:val="en-US" w:eastAsia="zh-CN" w:bidi="ar"/>
              </w:rPr>
              <w:t>三、本年度办理结果</w:t>
            </w:r>
          </w:p>
        </w:tc>
        <w:tc>
          <w:tcPr>
            <w:tcW w:w="3735" w:type="dxa"/>
            <w:gridSpan w:val="2"/>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仿宋_GB2312" w:hAnsi="仿宋_GB2312" w:eastAsia="仿宋_GB2312" w:cs="仿宋_GB2312"/>
              </w:rPr>
            </w:pPr>
            <w:r>
              <w:rPr>
                <w:rFonts w:hint="eastAsia" w:ascii="仿宋_GB2312" w:hAnsi="仿宋_GB2312" w:eastAsia="仿宋_GB2312" w:cs="仿宋_GB2312"/>
                <w:kern w:val="0"/>
                <w:sz w:val="20"/>
                <w:szCs w:val="20"/>
                <w:lang w:val="en-US" w:eastAsia="zh-CN" w:bidi="ar"/>
              </w:rPr>
              <w:t>（一）予以公开</w:t>
            </w:r>
          </w:p>
        </w:tc>
        <w:tc>
          <w:tcPr>
            <w:tcW w:w="63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val="en-US" w:eastAsia="zh-CN" w:bidi="ar"/>
              </w:rPr>
              <w:t xml:space="preserve">  0</w:t>
            </w:r>
          </w:p>
        </w:tc>
        <w:tc>
          <w:tcPr>
            <w:tcW w:w="64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val="en-US" w:eastAsia="zh-CN" w:bidi="ar"/>
              </w:rPr>
              <w:t>  0</w:t>
            </w:r>
          </w:p>
        </w:tc>
        <w:tc>
          <w:tcPr>
            <w:tcW w:w="63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val="en-US" w:eastAsia="zh-CN" w:bidi="ar"/>
              </w:rPr>
              <w:t> 0</w:t>
            </w:r>
          </w:p>
        </w:tc>
        <w:tc>
          <w:tcPr>
            <w:tcW w:w="66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val="en-US" w:eastAsia="zh-CN" w:bidi="ar"/>
              </w:rPr>
              <w:t>  0</w:t>
            </w:r>
          </w:p>
        </w:tc>
        <w:tc>
          <w:tcPr>
            <w:tcW w:w="63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val="en-US" w:eastAsia="zh-CN" w:bidi="ar"/>
              </w:rPr>
              <w:t>  0</w:t>
            </w:r>
          </w:p>
        </w:tc>
        <w:tc>
          <w:tcPr>
            <w:tcW w:w="64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val="en-US" w:eastAsia="zh-CN" w:bidi="ar"/>
              </w:rPr>
              <w:t> 0</w:t>
            </w:r>
          </w:p>
        </w:tc>
        <w:tc>
          <w:tcPr>
            <w:tcW w:w="63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val="en-US" w:eastAsia="zh-CN" w:bidi="ar"/>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5" w:hRule="atLeast"/>
          <w:jc w:val="center"/>
        </w:trPr>
        <w:tc>
          <w:tcPr>
            <w:tcW w:w="735"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仿宋_GB2312" w:hAnsi="仿宋_GB2312" w:eastAsia="仿宋_GB2312" w:cs="仿宋_GB2312"/>
                <w:sz w:val="24"/>
                <w:szCs w:val="24"/>
              </w:rPr>
            </w:pPr>
          </w:p>
        </w:tc>
        <w:tc>
          <w:tcPr>
            <w:tcW w:w="3735" w:type="dxa"/>
            <w:gridSpan w:val="2"/>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仿宋_GB2312" w:hAnsi="仿宋_GB2312" w:eastAsia="仿宋_GB2312" w:cs="仿宋_GB2312"/>
              </w:rPr>
            </w:pPr>
            <w:r>
              <w:rPr>
                <w:rFonts w:hint="eastAsia" w:ascii="仿宋_GB2312" w:hAnsi="仿宋_GB2312" w:eastAsia="仿宋_GB2312" w:cs="仿宋_GB2312"/>
                <w:kern w:val="0"/>
                <w:sz w:val="20"/>
                <w:szCs w:val="20"/>
                <w:lang w:val="en-US" w:eastAsia="zh-CN" w:bidi="ar"/>
              </w:rPr>
              <w:t>（二）部分公开（区分处理的，只计这一情形，不计其他情形）</w:t>
            </w:r>
          </w:p>
        </w:tc>
        <w:tc>
          <w:tcPr>
            <w:tcW w:w="63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val="en-US" w:eastAsia="zh-CN" w:bidi="ar"/>
              </w:rPr>
              <w:t>  0</w:t>
            </w:r>
          </w:p>
        </w:tc>
        <w:tc>
          <w:tcPr>
            <w:tcW w:w="64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val="en-US" w:eastAsia="zh-CN" w:bidi="ar"/>
              </w:rPr>
              <w:t>  0</w:t>
            </w:r>
          </w:p>
        </w:tc>
        <w:tc>
          <w:tcPr>
            <w:tcW w:w="63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val="en-US" w:eastAsia="zh-CN" w:bidi="ar"/>
              </w:rPr>
              <w:t>  0</w:t>
            </w:r>
          </w:p>
        </w:tc>
        <w:tc>
          <w:tcPr>
            <w:tcW w:w="66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val="en-US" w:eastAsia="zh-CN" w:bidi="ar"/>
              </w:rPr>
              <w:t>  0</w:t>
            </w:r>
          </w:p>
        </w:tc>
        <w:tc>
          <w:tcPr>
            <w:tcW w:w="63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val="en-US" w:eastAsia="zh-CN" w:bidi="ar"/>
              </w:rPr>
              <w:t> 0 </w:t>
            </w:r>
          </w:p>
        </w:tc>
        <w:tc>
          <w:tcPr>
            <w:tcW w:w="64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val="en-US" w:eastAsia="zh-CN" w:bidi="ar"/>
              </w:rPr>
              <w:t>  0</w:t>
            </w:r>
          </w:p>
        </w:tc>
        <w:tc>
          <w:tcPr>
            <w:tcW w:w="63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kern w:val="0"/>
                <w:sz w:val="20"/>
                <w:szCs w:val="20"/>
                <w:lang w:val="en-US" w:eastAsia="zh-CN" w:bidi="ar"/>
              </w:rPr>
            </w:pPr>
            <w:r>
              <w:rPr>
                <w:rFonts w:hint="eastAsia" w:ascii="仿宋_GB2312" w:hAnsi="仿宋_GB2312" w:eastAsia="仿宋_GB2312" w:cs="仿宋_GB2312"/>
                <w:kern w:val="0"/>
                <w:sz w:val="20"/>
                <w:szCs w:val="20"/>
                <w:lang w:val="en-US" w:eastAsia="zh-CN" w:bidi="ar"/>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val="en-US" w:eastAsia="zh-CN" w:bidi="ar"/>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1" w:hRule="atLeast"/>
          <w:jc w:val="center"/>
        </w:trPr>
        <w:tc>
          <w:tcPr>
            <w:tcW w:w="735"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仿宋_GB2312" w:hAnsi="仿宋_GB2312" w:eastAsia="仿宋_GB2312" w:cs="仿宋_GB2312"/>
                <w:sz w:val="24"/>
                <w:szCs w:val="24"/>
              </w:rPr>
            </w:pPr>
          </w:p>
        </w:tc>
        <w:tc>
          <w:tcPr>
            <w:tcW w:w="915" w:type="dxa"/>
            <w:vMerge w:val="restart"/>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仿宋_GB2312" w:hAnsi="仿宋_GB2312" w:eastAsia="仿宋_GB2312" w:cs="仿宋_GB2312"/>
              </w:rPr>
            </w:pPr>
            <w:r>
              <w:rPr>
                <w:rFonts w:hint="eastAsia" w:ascii="仿宋_GB2312" w:hAnsi="仿宋_GB2312" w:eastAsia="仿宋_GB2312" w:cs="仿宋_GB2312"/>
                <w:kern w:val="0"/>
                <w:sz w:val="20"/>
                <w:szCs w:val="20"/>
                <w:lang w:val="en-US" w:eastAsia="zh-CN" w:bidi="ar"/>
              </w:rPr>
              <w:t>（三）不予公开</w:t>
            </w:r>
          </w:p>
        </w:tc>
        <w:tc>
          <w:tcPr>
            <w:tcW w:w="273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仿宋_GB2312" w:hAnsi="仿宋_GB2312" w:eastAsia="仿宋_GB2312" w:cs="仿宋_GB2312"/>
              </w:rPr>
            </w:pPr>
            <w:r>
              <w:rPr>
                <w:rFonts w:hint="eastAsia" w:ascii="仿宋_GB2312" w:hAnsi="仿宋_GB2312" w:eastAsia="仿宋_GB2312" w:cs="仿宋_GB2312"/>
                <w:kern w:val="0"/>
                <w:sz w:val="20"/>
                <w:szCs w:val="20"/>
                <w:lang w:val="en-US" w:eastAsia="zh-CN" w:bidi="ar"/>
              </w:rPr>
              <w:t>1.属于国家秘密</w:t>
            </w:r>
          </w:p>
        </w:tc>
        <w:tc>
          <w:tcPr>
            <w:tcW w:w="63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val="en-US" w:eastAsia="zh-CN" w:bidi="ar"/>
              </w:rPr>
              <w:t>  0</w:t>
            </w:r>
          </w:p>
        </w:tc>
        <w:tc>
          <w:tcPr>
            <w:tcW w:w="64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val="en-US" w:eastAsia="zh-CN" w:bidi="ar"/>
              </w:rPr>
              <w:t>  0</w:t>
            </w:r>
          </w:p>
        </w:tc>
        <w:tc>
          <w:tcPr>
            <w:tcW w:w="63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val="en-US" w:eastAsia="zh-CN" w:bidi="ar"/>
              </w:rPr>
              <w:t>  0</w:t>
            </w:r>
          </w:p>
        </w:tc>
        <w:tc>
          <w:tcPr>
            <w:tcW w:w="66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val="en-US" w:eastAsia="zh-CN" w:bidi="ar"/>
              </w:rPr>
              <w:t>  0</w:t>
            </w:r>
          </w:p>
        </w:tc>
        <w:tc>
          <w:tcPr>
            <w:tcW w:w="63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val="en-US" w:eastAsia="zh-CN" w:bidi="ar"/>
              </w:rPr>
              <w:t>  0</w:t>
            </w:r>
          </w:p>
        </w:tc>
        <w:tc>
          <w:tcPr>
            <w:tcW w:w="64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val="en-US" w:eastAsia="zh-CN" w:bidi="ar"/>
              </w:rPr>
              <w:t>  0</w:t>
            </w:r>
          </w:p>
        </w:tc>
        <w:tc>
          <w:tcPr>
            <w:tcW w:w="63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val="en-US" w:eastAsia="zh-CN" w:bidi="ar"/>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1" w:hRule="atLeast"/>
          <w:jc w:val="center"/>
        </w:trPr>
        <w:tc>
          <w:tcPr>
            <w:tcW w:w="735"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仿宋_GB2312" w:hAnsi="仿宋_GB2312" w:eastAsia="仿宋_GB2312" w:cs="仿宋_GB2312"/>
                <w:sz w:val="24"/>
                <w:szCs w:val="24"/>
              </w:rPr>
            </w:pPr>
          </w:p>
        </w:tc>
        <w:tc>
          <w:tcPr>
            <w:tcW w:w="915"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仿宋_GB2312" w:hAnsi="仿宋_GB2312" w:eastAsia="仿宋_GB2312" w:cs="仿宋_GB2312"/>
                <w:sz w:val="24"/>
                <w:szCs w:val="24"/>
              </w:rPr>
            </w:pPr>
          </w:p>
        </w:tc>
        <w:tc>
          <w:tcPr>
            <w:tcW w:w="273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仿宋_GB2312" w:hAnsi="仿宋_GB2312" w:eastAsia="仿宋_GB2312" w:cs="仿宋_GB2312"/>
              </w:rPr>
            </w:pPr>
            <w:r>
              <w:rPr>
                <w:rFonts w:hint="eastAsia" w:ascii="仿宋_GB2312" w:hAnsi="仿宋_GB2312" w:eastAsia="仿宋_GB2312" w:cs="仿宋_GB2312"/>
                <w:kern w:val="0"/>
                <w:sz w:val="20"/>
                <w:szCs w:val="20"/>
                <w:lang w:val="en-US" w:eastAsia="zh-CN" w:bidi="ar"/>
              </w:rPr>
              <w:t>2.其他法律行政法规禁止公开</w:t>
            </w:r>
          </w:p>
        </w:tc>
        <w:tc>
          <w:tcPr>
            <w:tcW w:w="63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val="en-US" w:eastAsia="zh-CN" w:bidi="ar"/>
              </w:rPr>
              <w:t>  0</w:t>
            </w:r>
          </w:p>
        </w:tc>
        <w:tc>
          <w:tcPr>
            <w:tcW w:w="64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val="en-US" w:eastAsia="zh-CN" w:bidi="ar"/>
              </w:rPr>
              <w:t>  0</w:t>
            </w:r>
          </w:p>
        </w:tc>
        <w:tc>
          <w:tcPr>
            <w:tcW w:w="63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val="en-US" w:eastAsia="zh-CN" w:bidi="ar"/>
              </w:rPr>
              <w:t>  0</w:t>
            </w:r>
          </w:p>
        </w:tc>
        <w:tc>
          <w:tcPr>
            <w:tcW w:w="66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val="en-US" w:eastAsia="zh-CN" w:bidi="ar"/>
              </w:rPr>
              <w:t>  0</w:t>
            </w:r>
          </w:p>
        </w:tc>
        <w:tc>
          <w:tcPr>
            <w:tcW w:w="63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val="en-US" w:eastAsia="zh-CN" w:bidi="ar"/>
              </w:rPr>
              <w:t>  0</w:t>
            </w:r>
          </w:p>
        </w:tc>
        <w:tc>
          <w:tcPr>
            <w:tcW w:w="64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val="en-US" w:eastAsia="zh-CN" w:bidi="ar"/>
              </w:rPr>
              <w:t>  0</w:t>
            </w:r>
          </w:p>
        </w:tc>
        <w:tc>
          <w:tcPr>
            <w:tcW w:w="63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val="en-US" w:eastAsia="zh-CN" w:bidi="ar"/>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1" w:hRule="atLeast"/>
          <w:jc w:val="center"/>
        </w:trPr>
        <w:tc>
          <w:tcPr>
            <w:tcW w:w="735"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仿宋_GB2312" w:hAnsi="仿宋_GB2312" w:eastAsia="仿宋_GB2312" w:cs="仿宋_GB2312"/>
                <w:sz w:val="24"/>
                <w:szCs w:val="24"/>
              </w:rPr>
            </w:pPr>
          </w:p>
        </w:tc>
        <w:tc>
          <w:tcPr>
            <w:tcW w:w="915"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仿宋_GB2312" w:hAnsi="仿宋_GB2312" w:eastAsia="仿宋_GB2312" w:cs="仿宋_GB2312"/>
                <w:sz w:val="24"/>
                <w:szCs w:val="24"/>
              </w:rPr>
            </w:pPr>
          </w:p>
        </w:tc>
        <w:tc>
          <w:tcPr>
            <w:tcW w:w="273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仿宋_GB2312" w:hAnsi="仿宋_GB2312" w:eastAsia="仿宋_GB2312" w:cs="仿宋_GB2312"/>
              </w:rPr>
            </w:pPr>
            <w:r>
              <w:rPr>
                <w:rFonts w:hint="eastAsia" w:ascii="仿宋_GB2312" w:hAnsi="仿宋_GB2312" w:eastAsia="仿宋_GB2312" w:cs="仿宋_GB2312"/>
                <w:kern w:val="0"/>
                <w:sz w:val="20"/>
                <w:szCs w:val="20"/>
                <w:lang w:val="en-US" w:eastAsia="zh-CN" w:bidi="ar"/>
              </w:rPr>
              <w:t>3.危及“三安全一稳定”</w:t>
            </w:r>
          </w:p>
        </w:tc>
        <w:tc>
          <w:tcPr>
            <w:tcW w:w="63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val="en-US" w:eastAsia="zh-CN" w:bidi="ar"/>
              </w:rPr>
              <w:t>  0</w:t>
            </w:r>
          </w:p>
        </w:tc>
        <w:tc>
          <w:tcPr>
            <w:tcW w:w="64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val="en-US" w:eastAsia="zh-CN" w:bidi="ar"/>
              </w:rPr>
              <w:t>  0</w:t>
            </w:r>
          </w:p>
        </w:tc>
        <w:tc>
          <w:tcPr>
            <w:tcW w:w="63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val="en-US" w:eastAsia="zh-CN" w:bidi="ar"/>
              </w:rPr>
              <w:t>  0</w:t>
            </w:r>
          </w:p>
        </w:tc>
        <w:tc>
          <w:tcPr>
            <w:tcW w:w="66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val="en-US" w:eastAsia="zh-CN" w:bidi="ar"/>
              </w:rPr>
              <w:t>  0</w:t>
            </w:r>
          </w:p>
        </w:tc>
        <w:tc>
          <w:tcPr>
            <w:tcW w:w="63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val="en-US" w:eastAsia="zh-CN" w:bidi="ar"/>
              </w:rPr>
              <w:t>  0</w:t>
            </w:r>
          </w:p>
        </w:tc>
        <w:tc>
          <w:tcPr>
            <w:tcW w:w="64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val="en-US" w:eastAsia="zh-CN" w:bidi="ar"/>
              </w:rPr>
              <w:t>  0</w:t>
            </w:r>
          </w:p>
        </w:tc>
        <w:tc>
          <w:tcPr>
            <w:tcW w:w="63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val="en-US" w:eastAsia="zh-CN" w:bidi="ar"/>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1" w:hRule="atLeast"/>
          <w:jc w:val="center"/>
        </w:trPr>
        <w:tc>
          <w:tcPr>
            <w:tcW w:w="735"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仿宋_GB2312" w:hAnsi="仿宋_GB2312" w:eastAsia="仿宋_GB2312" w:cs="仿宋_GB2312"/>
                <w:sz w:val="24"/>
                <w:szCs w:val="24"/>
              </w:rPr>
            </w:pPr>
          </w:p>
        </w:tc>
        <w:tc>
          <w:tcPr>
            <w:tcW w:w="915"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仿宋_GB2312" w:hAnsi="仿宋_GB2312" w:eastAsia="仿宋_GB2312" w:cs="仿宋_GB2312"/>
                <w:sz w:val="24"/>
                <w:szCs w:val="24"/>
              </w:rPr>
            </w:pPr>
          </w:p>
        </w:tc>
        <w:tc>
          <w:tcPr>
            <w:tcW w:w="273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仿宋_GB2312" w:hAnsi="仿宋_GB2312" w:eastAsia="仿宋_GB2312" w:cs="仿宋_GB2312"/>
              </w:rPr>
            </w:pPr>
            <w:r>
              <w:rPr>
                <w:rFonts w:hint="eastAsia" w:ascii="仿宋_GB2312" w:hAnsi="仿宋_GB2312" w:eastAsia="仿宋_GB2312" w:cs="仿宋_GB2312"/>
                <w:kern w:val="0"/>
                <w:sz w:val="20"/>
                <w:szCs w:val="20"/>
                <w:lang w:val="en-US" w:eastAsia="zh-CN" w:bidi="ar"/>
              </w:rPr>
              <w:t>4.保护第三方合法权益</w:t>
            </w:r>
          </w:p>
        </w:tc>
        <w:tc>
          <w:tcPr>
            <w:tcW w:w="63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val="en-US" w:eastAsia="zh-CN" w:bidi="ar"/>
              </w:rPr>
              <w:t>  0</w:t>
            </w:r>
          </w:p>
        </w:tc>
        <w:tc>
          <w:tcPr>
            <w:tcW w:w="64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val="en-US" w:eastAsia="zh-CN" w:bidi="ar"/>
              </w:rPr>
              <w:t>  0</w:t>
            </w:r>
          </w:p>
        </w:tc>
        <w:tc>
          <w:tcPr>
            <w:tcW w:w="63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val="en-US" w:eastAsia="zh-CN" w:bidi="ar"/>
              </w:rPr>
              <w:t> 0 </w:t>
            </w:r>
          </w:p>
        </w:tc>
        <w:tc>
          <w:tcPr>
            <w:tcW w:w="66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val="en-US" w:eastAsia="zh-CN" w:bidi="ar"/>
              </w:rPr>
              <w:t>  0</w:t>
            </w:r>
          </w:p>
        </w:tc>
        <w:tc>
          <w:tcPr>
            <w:tcW w:w="63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val="en-US" w:eastAsia="zh-CN" w:bidi="ar"/>
              </w:rPr>
              <w:t> 0 </w:t>
            </w:r>
          </w:p>
        </w:tc>
        <w:tc>
          <w:tcPr>
            <w:tcW w:w="64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val="en-US" w:eastAsia="zh-CN" w:bidi="ar"/>
              </w:rPr>
              <w:t>  0</w:t>
            </w:r>
          </w:p>
        </w:tc>
        <w:tc>
          <w:tcPr>
            <w:tcW w:w="63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val="en-US" w:eastAsia="zh-CN" w:bidi="ar"/>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1" w:hRule="atLeast"/>
          <w:jc w:val="center"/>
        </w:trPr>
        <w:tc>
          <w:tcPr>
            <w:tcW w:w="735"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仿宋_GB2312" w:hAnsi="仿宋_GB2312" w:eastAsia="仿宋_GB2312" w:cs="仿宋_GB2312"/>
                <w:sz w:val="24"/>
                <w:szCs w:val="24"/>
              </w:rPr>
            </w:pPr>
          </w:p>
        </w:tc>
        <w:tc>
          <w:tcPr>
            <w:tcW w:w="915"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仿宋_GB2312" w:hAnsi="仿宋_GB2312" w:eastAsia="仿宋_GB2312" w:cs="仿宋_GB2312"/>
                <w:sz w:val="24"/>
                <w:szCs w:val="24"/>
              </w:rPr>
            </w:pPr>
          </w:p>
        </w:tc>
        <w:tc>
          <w:tcPr>
            <w:tcW w:w="273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仿宋_GB2312" w:hAnsi="仿宋_GB2312" w:eastAsia="仿宋_GB2312" w:cs="仿宋_GB2312"/>
              </w:rPr>
            </w:pPr>
            <w:r>
              <w:rPr>
                <w:rFonts w:hint="eastAsia" w:ascii="仿宋_GB2312" w:hAnsi="仿宋_GB2312" w:eastAsia="仿宋_GB2312" w:cs="仿宋_GB2312"/>
                <w:kern w:val="0"/>
                <w:sz w:val="20"/>
                <w:szCs w:val="20"/>
                <w:lang w:val="en-US" w:eastAsia="zh-CN" w:bidi="ar"/>
              </w:rPr>
              <w:t>5.属于三类内部事务信息</w:t>
            </w:r>
          </w:p>
        </w:tc>
        <w:tc>
          <w:tcPr>
            <w:tcW w:w="63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val="en-US" w:eastAsia="zh-CN" w:bidi="ar"/>
              </w:rPr>
              <w:t>  0</w:t>
            </w:r>
          </w:p>
        </w:tc>
        <w:tc>
          <w:tcPr>
            <w:tcW w:w="64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val="en-US" w:eastAsia="zh-CN" w:bidi="ar"/>
              </w:rPr>
              <w:t>  0</w:t>
            </w:r>
          </w:p>
        </w:tc>
        <w:tc>
          <w:tcPr>
            <w:tcW w:w="63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val="en-US" w:eastAsia="zh-CN" w:bidi="ar"/>
              </w:rPr>
              <w:t>  0</w:t>
            </w:r>
          </w:p>
        </w:tc>
        <w:tc>
          <w:tcPr>
            <w:tcW w:w="66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val="en-US" w:eastAsia="zh-CN" w:bidi="ar"/>
              </w:rPr>
              <w:t>  0</w:t>
            </w:r>
          </w:p>
        </w:tc>
        <w:tc>
          <w:tcPr>
            <w:tcW w:w="63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val="en-US" w:eastAsia="zh-CN" w:bidi="ar"/>
              </w:rPr>
              <w:t>  0</w:t>
            </w:r>
          </w:p>
        </w:tc>
        <w:tc>
          <w:tcPr>
            <w:tcW w:w="64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val="en-US" w:eastAsia="zh-CN" w:bidi="ar"/>
              </w:rPr>
              <w:t> 0 </w:t>
            </w:r>
          </w:p>
        </w:tc>
        <w:tc>
          <w:tcPr>
            <w:tcW w:w="63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val="en-US" w:eastAsia="zh-CN" w:bidi="ar"/>
              </w:rPr>
              <w:t> 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1" w:hRule="atLeast"/>
          <w:jc w:val="center"/>
        </w:trPr>
        <w:tc>
          <w:tcPr>
            <w:tcW w:w="735"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仿宋_GB2312" w:hAnsi="仿宋_GB2312" w:eastAsia="仿宋_GB2312" w:cs="仿宋_GB2312"/>
                <w:sz w:val="24"/>
                <w:szCs w:val="24"/>
              </w:rPr>
            </w:pPr>
          </w:p>
        </w:tc>
        <w:tc>
          <w:tcPr>
            <w:tcW w:w="915"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仿宋_GB2312" w:hAnsi="仿宋_GB2312" w:eastAsia="仿宋_GB2312" w:cs="仿宋_GB2312"/>
                <w:sz w:val="24"/>
                <w:szCs w:val="24"/>
              </w:rPr>
            </w:pPr>
          </w:p>
        </w:tc>
        <w:tc>
          <w:tcPr>
            <w:tcW w:w="273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仿宋_GB2312" w:hAnsi="仿宋_GB2312" w:eastAsia="仿宋_GB2312" w:cs="仿宋_GB2312"/>
              </w:rPr>
            </w:pPr>
            <w:r>
              <w:rPr>
                <w:rFonts w:hint="eastAsia" w:ascii="仿宋_GB2312" w:hAnsi="仿宋_GB2312" w:eastAsia="仿宋_GB2312" w:cs="仿宋_GB2312"/>
                <w:kern w:val="0"/>
                <w:sz w:val="20"/>
                <w:szCs w:val="20"/>
                <w:lang w:val="en-US" w:eastAsia="zh-CN" w:bidi="ar"/>
              </w:rPr>
              <w:t>6.属于四类过程性信息</w:t>
            </w:r>
          </w:p>
        </w:tc>
        <w:tc>
          <w:tcPr>
            <w:tcW w:w="63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val="en-US" w:eastAsia="zh-CN" w:bidi="ar"/>
              </w:rPr>
              <w:t>  0</w:t>
            </w:r>
          </w:p>
        </w:tc>
        <w:tc>
          <w:tcPr>
            <w:tcW w:w="64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val="en-US" w:eastAsia="zh-CN" w:bidi="ar"/>
              </w:rPr>
              <w:t>  0</w:t>
            </w:r>
          </w:p>
        </w:tc>
        <w:tc>
          <w:tcPr>
            <w:tcW w:w="63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val="en-US" w:eastAsia="zh-CN" w:bidi="ar"/>
              </w:rPr>
              <w:t>  0</w:t>
            </w:r>
          </w:p>
        </w:tc>
        <w:tc>
          <w:tcPr>
            <w:tcW w:w="66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val="en-US" w:eastAsia="zh-CN" w:bidi="ar"/>
              </w:rPr>
              <w:t> 0 </w:t>
            </w:r>
          </w:p>
        </w:tc>
        <w:tc>
          <w:tcPr>
            <w:tcW w:w="63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val="en-US" w:eastAsia="zh-CN" w:bidi="ar"/>
              </w:rPr>
              <w:t>  0</w:t>
            </w:r>
          </w:p>
        </w:tc>
        <w:tc>
          <w:tcPr>
            <w:tcW w:w="64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val="en-US" w:eastAsia="zh-CN" w:bidi="ar"/>
              </w:rPr>
              <w:t> 0 </w:t>
            </w:r>
          </w:p>
        </w:tc>
        <w:tc>
          <w:tcPr>
            <w:tcW w:w="63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val="en-US" w:eastAsia="zh-CN" w:bidi="ar"/>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1" w:hRule="atLeast"/>
          <w:jc w:val="center"/>
        </w:trPr>
        <w:tc>
          <w:tcPr>
            <w:tcW w:w="735"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仿宋_GB2312" w:hAnsi="仿宋_GB2312" w:eastAsia="仿宋_GB2312" w:cs="仿宋_GB2312"/>
                <w:sz w:val="24"/>
                <w:szCs w:val="24"/>
              </w:rPr>
            </w:pPr>
          </w:p>
        </w:tc>
        <w:tc>
          <w:tcPr>
            <w:tcW w:w="915"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仿宋_GB2312" w:hAnsi="仿宋_GB2312" w:eastAsia="仿宋_GB2312" w:cs="仿宋_GB2312"/>
                <w:sz w:val="24"/>
                <w:szCs w:val="24"/>
              </w:rPr>
            </w:pPr>
          </w:p>
        </w:tc>
        <w:tc>
          <w:tcPr>
            <w:tcW w:w="273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仿宋_GB2312" w:hAnsi="仿宋_GB2312" w:eastAsia="仿宋_GB2312" w:cs="仿宋_GB2312"/>
              </w:rPr>
            </w:pPr>
            <w:r>
              <w:rPr>
                <w:rFonts w:hint="eastAsia" w:ascii="仿宋_GB2312" w:hAnsi="仿宋_GB2312" w:eastAsia="仿宋_GB2312" w:cs="仿宋_GB2312"/>
                <w:kern w:val="0"/>
                <w:sz w:val="20"/>
                <w:szCs w:val="20"/>
                <w:lang w:val="en-US" w:eastAsia="zh-CN" w:bidi="ar"/>
              </w:rPr>
              <w:t>7.属于行政执法案卷</w:t>
            </w:r>
          </w:p>
        </w:tc>
        <w:tc>
          <w:tcPr>
            <w:tcW w:w="63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val="en-US" w:eastAsia="zh-CN" w:bidi="ar"/>
              </w:rPr>
              <w:t>  0</w:t>
            </w:r>
          </w:p>
        </w:tc>
        <w:tc>
          <w:tcPr>
            <w:tcW w:w="64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val="en-US" w:eastAsia="zh-CN" w:bidi="ar"/>
              </w:rPr>
              <w:t>  0</w:t>
            </w:r>
          </w:p>
        </w:tc>
        <w:tc>
          <w:tcPr>
            <w:tcW w:w="63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val="en-US" w:eastAsia="zh-CN" w:bidi="ar"/>
              </w:rPr>
              <w:t>  0</w:t>
            </w:r>
          </w:p>
        </w:tc>
        <w:tc>
          <w:tcPr>
            <w:tcW w:w="66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val="en-US" w:eastAsia="zh-CN" w:bidi="ar"/>
              </w:rPr>
              <w:t> 0 </w:t>
            </w:r>
          </w:p>
        </w:tc>
        <w:tc>
          <w:tcPr>
            <w:tcW w:w="63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val="en-US" w:eastAsia="zh-CN" w:bidi="ar"/>
              </w:rPr>
              <w:t>  0</w:t>
            </w:r>
          </w:p>
        </w:tc>
        <w:tc>
          <w:tcPr>
            <w:tcW w:w="64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val="en-US" w:eastAsia="zh-CN" w:bidi="ar"/>
              </w:rPr>
              <w:t> 0 </w:t>
            </w:r>
          </w:p>
        </w:tc>
        <w:tc>
          <w:tcPr>
            <w:tcW w:w="63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val="en-US" w:eastAsia="zh-CN" w:bidi="ar"/>
              </w:rPr>
              <w:t> 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1" w:hRule="atLeast"/>
          <w:jc w:val="center"/>
        </w:trPr>
        <w:tc>
          <w:tcPr>
            <w:tcW w:w="735"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仿宋_GB2312" w:hAnsi="仿宋_GB2312" w:eastAsia="仿宋_GB2312" w:cs="仿宋_GB2312"/>
                <w:sz w:val="24"/>
                <w:szCs w:val="24"/>
              </w:rPr>
            </w:pPr>
          </w:p>
        </w:tc>
        <w:tc>
          <w:tcPr>
            <w:tcW w:w="915"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仿宋_GB2312" w:hAnsi="仿宋_GB2312" w:eastAsia="仿宋_GB2312" w:cs="仿宋_GB2312"/>
                <w:sz w:val="24"/>
                <w:szCs w:val="24"/>
              </w:rPr>
            </w:pPr>
          </w:p>
        </w:tc>
        <w:tc>
          <w:tcPr>
            <w:tcW w:w="273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仿宋_GB2312" w:hAnsi="仿宋_GB2312" w:eastAsia="仿宋_GB2312" w:cs="仿宋_GB2312"/>
              </w:rPr>
            </w:pPr>
            <w:r>
              <w:rPr>
                <w:rFonts w:hint="eastAsia" w:ascii="仿宋_GB2312" w:hAnsi="仿宋_GB2312" w:eastAsia="仿宋_GB2312" w:cs="仿宋_GB2312"/>
                <w:kern w:val="0"/>
                <w:sz w:val="20"/>
                <w:szCs w:val="20"/>
                <w:lang w:val="en-US" w:eastAsia="zh-CN" w:bidi="ar"/>
              </w:rPr>
              <w:t>8.属于行政查询事项</w:t>
            </w:r>
          </w:p>
        </w:tc>
        <w:tc>
          <w:tcPr>
            <w:tcW w:w="63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val="en-US" w:eastAsia="zh-CN" w:bidi="ar"/>
              </w:rPr>
              <w:t>  0</w:t>
            </w:r>
          </w:p>
        </w:tc>
        <w:tc>
          <w:tcPr>
            <w:tcW w:w="64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val="en-US" w:eastAsia="zh-CN" w:bidi="ar"/>
              </w:rPr>
              <w:t>  0</w:t>
            </w:r>
          </w:p>
        </w:tc>
        <w:tc>
          <w:tcPr>
            <w:tcW w:w="63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val="en-US" w:eastAsia="zh-CN" w:bidi="ar"/>
              </w:rPr>
              <w:t> 0 </w:t>
            </w:r>
          </w:p>
        </w:tc>
        <w:tc>
          <w:tcPr>
            <w:tcW w:w="66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val="en-US" w:eastAsia="zh-CN" w:bidi="ar"/>
              </w:rPr>
              <w:t> 0 </w:t>
            </w:r>
          </w:p>
        </w:tc>
        <w:tc>
          <w:tcPr>
            <w:tcW w:w="63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val="en-US" w:eastAsia="zh-CN" w:bidi="ar"/>
              </w:rPr>
              <w:t>  0</w:t>
            </w:r>
          </w:p>
        </w:tc>
        <w:tc>
          <w:tcPr>
            <w:tcW w:w="64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val="en-US" w:eastAsia="zh-CN" w:bidi="ar"/>
              </w:rPr>
              <w:t> 0 </w:t>
            </w:r>
          </w:p>
        </w:tc>
        <w:tc>
          <w:tcPr>
            <w:tcW w:w="63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val="en-US" w:eastAsia="zh-CN" w:bidi="ar"/>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1" w:hRule="atLeast"/>
          <w:jc w:val="center"/>
        </w:trPr>
        <w:tc>
          <w:tcPr>
            <w:tcW w:w="735"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仿宋_GB2312" w:hAnsi="仿宋_GB2312" w:eastAsia="仿宋_GB2312" w:cs="仿宋_GB2312"/>
                <w:sz w:val="24"/>
                <w:szCs w:val="24"/>
              </w:rPr>
            </w:pPr>
          </w:p>
        </w:tc>
        <w:tc>
          <w:tcPr>
            <w:tcW w:w="915" w:type="dxa"/>
            <w:vMerge w:val="restart"/>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仿宋_GB2312" w:hAnsi="仿宋_GB2312" w:eastAsia="仿宋_GB2312" w:cs="仿宋_GB2312"/>
              </w:rPr>
            </w:pPr>
            <w:r>
              <w:rPr>
                <w:rFonts w:hint="eastAsia" w:ascii="仿宋_GB2312" w:hAnsi="仿宋_GB2312" w:eastAsia="仿宋_GB2312" w:cs="仿宋_GB2312"/>
                <w:kern w:val="0"/>
                <w:sz w:val="20"/>
                <w:szCs w:val="20"/>
                <w:lang w:val="en-US" w:eastAsia="zh-CN" w:bidi="ar"/>
              </w:rPr>
              <w:t>（四）无法提供</w:t>
            </w:r>
          </w:p>
        </w:tc>
        <w:tc>
          <w:tcPr>
            <w:tcW w:w="273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仿宋_GB2312" w:hAnsi="仿宋_GB2312" w:eastAsia="仿宋_GB2312" w:cs="仿宋_GB2312"/>
              </w:rPr>
            </w:pPr>
            <w:r>
              <w:rPr>
                <w:rFonts w:hint="eastAsia" w:ascii="仿宋_GB2312" w:hAnsi="仿宋_GB2312" w:eastAsia="仿宋_GB2312" w:cs="仿宋_GB2312"/>
                <w:kern w:val="0"/>
                <w:sz w:val="20"/>
                <w:szCs w:val="20"/>
                <w:lang w:val="en-US" w:eastAsia="zh-CN" w:bidi="ar"/>
              </w:rPr>
              <w:t>1.本机关不掌握相关政府信息</w:t>
            </w:r>
          </w:p>
        </w:tc>
        <w:tc>
          <w:tcPr>
            <w:tcW w:w="63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val="en-US" w:eastAsia="zh-CN" w:bidi="ar"/>
              </w:rPr>
              <w:t>  0</w:t>
            </w:r>
          </w:p>
        </w:tc>
        <w:tc>
          <w:tcPr>
            <w:tcW w:w="64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val="en-US" w:eastAsia="zh-CN" w:bidi="ar"/>
              </w:rPr>
              <w:t>  0</w:t>
            </w:r>
          </w:p>
        </w:tc>
        <w:tc>
          <w:tcPr>
            <w:tcW w:w="63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val="en-US" w:eastAsia="zh-CN" w:bidi="ar"/>
              </w:rPr>
              <w:t> 0 </w:t>
            </w:r>
          </w:p>
        </w:tc>
        <w:tc>
          <w:tcPr>
            <w:tcW w:w="66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val="en-US" w:eastAsia="zh-CN" w:bidi="ar"/>
              </w:rPr>
              <w:t> 0 </w:t>
            </w:r>
          </w:p>
        </w:tc>
        <w:tc>
          <w:tcPr>
            <w:tcW w:w="63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val="en-US" w:eastAsia="zh-CN" w:bidi="ar"/>
              </w:rPr>
              <w:t>  0</w:t>
            </w:r>
          </w:p>
        </w:tc>
        <w:tc>
          <w:tcPr>
            <w:tcW w:w="64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val="en-US" w:eastAsia="zh-CN" w:bidi="ar"/>
              </w:rPr>
              <w:t>  0</w:t>
            </w:r>
          </w:p>
        </w:tc>
        <w:tc>
          <w:tcPr>
            <w:tcW w:w="63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val="en-US" w:eastAsia="zh-CN" w:bidi="ar"/>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1" w:hRule="atLeast"/>
          <w:jc w:val="center"/>
        </w:trPr>
        <w:tc>
          <w:tcPr>
            <w:tcW w:w="735"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仿宋_GB2312" w:hAnsi="仿宋_GB2312" w:eastAsia="仿宋_GB2312" w:cs="仿宋_GB2312"/>
                <w:sz w:val="24"/>
                <w:szCs w:val="24"/>
              </w:rPr>
            </w:pPr>
          </w:p>
        </w:tc>
        <w:tc>
          <w:tcPr>
            <w:tcW w:w="915"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仿宋_GB2312" w:hAnsi="仿宋_GB2312" w:eastAsia="仿宋_GB2312" w:cs="仿宋_GB2312"/>
                <w:sz w:val="24"/>
                <w:szCs w:val="24"/>
              </w:rPr>
            </w:pPr>
          </w:p>
        </w:tc>
        <w:tc>
          <w:tcPr>
            <w:tcW w:w="273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仿宋_GB2312" w:hAnsi="仿宋_GB2312" w:eastAsia="仿宋_GB2312" w:cs="仿宋_GB2312"/>
              </w:rPr>
            </w:pPr>
            <w:r>
              <w:rPr>
                <w:rFonts w:hint="eastAsia" w:ascii="仿宋_GB2312" w:hAnsi="仿宋_GB2312" w:eastAsia="仿宋_GB2312" w:cs="仿宋_GB2312"/>
                <w:kern w:val="0"/>
                <w:sz w:val="20"/>
                <w:szCs w:val="20"/>
                <w:lang w:val="en-US" w:eastAsia="zh-CN" w:bidi="ar"/>
              </w:rPr>
              <w:t>2.没有现成信息需要另行制作</w:t>
            </w:r>
          </w:p>
        </w:tc>
        <w:tc>
          <w:tcPr>
            <w:tcW w:w="63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val="en-US" w:eastAsia="zh-CN" w:bidi="ar"/>
              </w:rPr>
              <w:t>  0</w:t>
            </w:r>
          </w:p>
        </w:tc>
        <w:tc>
          <w:tcPr>
            <w:tcW w:w="64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val="en-US" w:eastAsia="zh-CN" w:bidi="ar"/>
              </w:rPr>
              <w:t> 0 </w:t>
            </w:r>
          </w:p>
        </w:tc>
        <w:tc>
          <w:tcPr>
            <w:tcW w:w="63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val="en-US" w:eastAsia="zh-CN" w:bidi="ar"/>
              </w:rPr>
              <w:t>  0</w:t>
            </w:r>
          </w:p>
        </w:tc>
        <w:tc>
          <w:tcPr>
            <w:tcW w:w="66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val="en-US" w:eastAsia="zh-CN" w:bidi="ar"/>
              </w:rPr>
              <w:t>  0 </w:t>
            </w:r>
          </w:p>
        </w:tc>
        <w:tc>
          <w:tcPr>
            <w:tcW w:w="63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val="en-US" w:eastAsia="zh-CN" w:bidi="ar"/>
              </w:rPr>
              <w:t>  0</w:t>
            </w:r>
          </w:p>
        </w:tc>
        <w:tc>
          <w:tcPr>
            <w:tcW w:w="64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val="en-US" w:eastAsia="zh-CN" w:bidi="ar"/>
              </w:rPr>
              <w:t>  0</w:t>
            </w:r>
          </w:p>
        </w:tc>
        <w:tc>
          <w:tcPr>
            <w:tcW w:w="63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val="en-US" w:eastAsia="zh-CN" w:bidi="ar"/>
              </w:rPr>
              <w:t> 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1" w:hRule="atLeast"/>
          <w:jc w:val="center"/>
        </w:trPr>
        <w:tc>
          <w:tcPr>
            <w:tcW w:w="735"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仿宋_GB2312" w:hAnsi="仿宋_GB2312" w:eastAsia="仿宋_GB2312" w:cs="仿宋_GB2312"/>
                <w:sz w:val="24"/>
                <w:szCs w:val="24"/>
              </w:rPr>
            </w:pPr>
          </w:p>
        </w:tc>
        <w:tc>
          <w:tcPr>
            <w:tcW w:w="915"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仿宋_GB2312" w:hAnsi="仿宋_GB2312" w:eastAsia="仿宋_GB2312" w:cs="仿宋_GB2312"/>
                <w:sz w:val="24"/>
                <w:szCs w:val="24"/>
              </w:rPr>
            </w:pPr>
          </w:p>
        </w:tc>
        <w:tc>
          <w:tcPr>
            <w:tcW w:w="273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仿宋_GB2312" w:hAnsi="仿宋_GB2312" w:eastAsia="仿宋_GB2312" w:cs="仿宋_GB2312"/>
              </w:rPr>
            </w:pPr>
            <w:r>
              <w:rPr>
                <w:rFonts w:hint="eastAsia" w:ascii="仿宋_GB2312" w:hAnsi="仿宋_GB2312" w:eastAsia="仿宋_GB2312" w:cs="仿宋_GB2312"/>
                <w:kern w:val="0"/>
                <w:sz w:val="20"/>
                <w:szCs w:val="20"/>
                <w:lang w:val="en-US" w:eastAsia="zh-CN" w:bidi="ar"/>
              </w:rPr>
              <w:t>3.补正后申请内容仍不明确</w:t>
            </w:r>
          </w:p>
        </w:tc>
        <w:tc>
          <w:tcPr>
            <w:tcW w:w="63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val="en-US" w:eastAsia="zh-CN" w:bidi="ar"/>
              </w:rPr>
              <w:t>  0</w:t>
            </w:r>
          </w:p>
        </w:tc>
        <w:tc>
          <w:tcPr>
            <w:tcW w:w="64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val="en-US" w:eastAsia="zh-CN" w:bidi="ar"/>
              </w:rPr>
              <w:t> 0 </w:t>
            </w:r>
          </w:p>
        </w:tc>
        <w:tc>
          <w:tcPr>
            <w:tcW w:w="63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val="en-US" w:eastAsia="zh-CN" w:bidi="ar"/>
              </w:rPr>
              <w:t>  0</w:t>
            </w:r>
          </w:p>
        </w:tc>
        <w:tc>
          <w:tcPr>
            <w:tcW w:w="66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val="en-US" w:eastAsia="zh-CN" w:bidi="ar"/>
              </w:rPr>
              <w:t>  0</w:t>
            </w:r>
          </w:p>
        </w:tc>
        <w:tc>
          <w:tcPr>
            <w:tcW w:w="63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val="en-US" w:eastAsia="zh-CN" w:bidi="ar"/>
              </w:rPr>
              <w:t>  0</w:t>
            </w:r>
          </w:p>
        </w:tc>
        <w:tc>
          <w:tcPr>
            <w:tcW w:w="64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val="en-US" w:eastAsia="zh-CN" w:bidi="ar"/>
              </w:rPr>
              <w:t>  0</w:t>
            </w:r>
          </w:p>
        </w:tc>
        <w:tc>
          <w:tcPr>
            <w:tcW w:w="63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val="en-US" w:eastAsia="zh-CN" w:bidi="ar"/>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1" w:hRule="atLeast"/>
          <w:jc w:val="center"/>
        </w:trPr>
        <w:tc>
          <w:tcPr>
            <w:tcW w:w="735"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仿宋_GB2312" w:hAnsi="仿宋_GB2312" w:eastAsia="仿宋_GB2312" w:cs="仿宋_GB2312"/>
                <w:sz w:val="24"/>
                <w:szCs w:val="24"/>
              </w:rPr>
            </w:pPr>
          </w:p>
        </w:tc>
        <w:tc>
          <w:tcPr>
            <w:tcW w:w="915" w:type="dxa"/>
            <w:vMerge w:val="restart"/>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仿宋_GB2312" w:hAnsi="仿宋_GB2312" w:eastAsia="仿宋_GB2312" w:cs="仿宋_GB2312"/>
              </w:rPr>
            </w:pPr>
            <w:r>
              <w:rPr>
                <w:rFonts w:hint="eastAsia" w:ascii="仿宋_GB2312" w:hAnsi="仿宋_GB2312" w:eastAsia="仿宋_GB2312" w:cs="仿宋_GB2312"/>
                <w:kern w:val="0"/>
                <w:sz w:val="20"/>
                <w:szCs w:val="20"/>
                <w:lang w:val="en-US" w:eastAsia="zh-CN" w:bidi="ar"/>
              </w:rPr>
              <w:t>（五）不予处理</w:t>
            </w:r>
          </w:p>
        </w:tc>
        <w:tc>
          <w:tcPr>
            <w:tcW w:w="273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仿宋_GB2312" w:hAnsi="仿宋_GB2312" w:eastAsia="仿宋_GB2312" w:cs="仿宋_GB2312"/>
              </w:rPr>
            </w:pPr>
            <w:r>
              <w:rPr>
                <w:rFonts w:hint="eastAsia" w:ascii="仿宋_GB2312" w:hAnsi="仿宋_GB2312" w:eastAsia="仿宋_GB2312" w:cs="仿宋_GB2312"/>
                <w:kern w:val="0"/>
                <w:sz w:val="20"/>
                <w:szCs w:val="20"/>
                <w:lang w:val="en-US" w:eastAsia="zh-CN" w:bidi="ar"/>
              </w:rPr>
              <w:t>1.信访举报投诉类申请</w:t>
            </w:r>
          </w:p>
        </w:tc>
        <w:tc>
          <w:tcPr>
            <w:tcW w:w="63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val="en-US" w:eastAsia="zh-CN" w:bidi="ar"/>
              </w:rPr>
              <w:t>  0</w:t>
            </w:r>
          </w:p>
        </w:tc>
        <w:tc>
          <w:tcPr>
            <w:tcW w:w="64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val="en-US" w:eastAsia="zh-CN" w:bidi="ar"/>
              </w:rPr>
              <w:t> 0 </w:t>
            </w:r>
          </w:p>
        </w:tc>
        <w:tc>
          <w:tcPr>
            <w:tcW w:w="63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val="en-US" w:eastAsia="zh-CN" w:bidi="ar"/>
              </w:rPr>
              <w:t>  0</w:t>
            </w:r>
          </w:p>
        </w:tc>
        <w:tc>
          <w:tcPr>
            <w:tcW w:w="66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val="en-US" w:eastAsia="zh-CN" w:bidi="ar"/>
              </w:rPr>
              <w:t>  0</w:t>
            </w:r>
          </w:p>
        </w:tc>
        <w:tc>
          <w:tcPr>
            <w:tcW w:w="63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val="en-US" w:eastAsia="zh-CN" w:bidi="ar"/>
              </w:rPr>
              <w:t>  0</w:t>
            </w:r>
          </w:p>
        </w:tc>
        <w:tc>
          <w:tcPr>
            <w:tcW w:w="64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val="en-US" w:eastAsia="zh-CN" w:bidi="ar"/>
              </w:rPr>
              <w:t> 0 </w:t>
            </w:r>
          </w:p>
        </w:tc>
        <w:tc>
          <w:tcPr>
            <w:tcW w:w="63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val="en-US" w:eastAsia="zh-CN" w:bidi="ar"/>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1" w:hRule="atLeast"/>
          <w:jc w:val="center"/>
        </w:trPr>
        <w:tc>
          <w:tcPr>
            <w:tcW w:w="735"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仿宋_GB2312" w:hAnsi="仿宋_GB2312" w:eastAsia="仿宋_GB2312" w:cs="仿宋_GB2312"/>
                <w:sz w:val="24"/>
                <w:szCs w:val="24"/>
              </w:rPr>
            </w:pPr>
          </w:p>
        </w:tc>
        <w:tc>
          <w:tcPr>
            <w:tcW w:w="915"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仿宋_GB2312" w:hAnsi="仿宋_GB2312" w:eastAsia="仿宋_GB2312" w:cs="仿宋_GB2312"/>
                <w:sz w:val="24"/>
                <w:szCs w:val="24"/>
              </w:rPr>
            </w:pPr>
          </w:p>
        </w:tc>
        <w:tc>
          <w:tcPr>
            <w:tcW w:w="273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仿宋_GB2312" w:hAnsi="仿宋_GB2312" w:eastAsia="仿宋_GB2312" w:cs="仿宋_GB2312"/>
              </w:rPr>
            </w:pPr>
            <w:r>
              <w:rPr>
                <w:rFonts w:hint="eastAsia" w:ascii="仿宋_GB2312" w:hAnsi="仿宋_GB2312" w:eastAsia="仿宋_GB2312" w:cs="仿宋_GB2312"/>
                <w:kern w:val="0"/>
                <w:sz w:val="20"/>
                <w:szCs w:val="20"/>
                <w:lang w:val="en-US" w:eastAsia="zh-CN" w:bidi="ar"/>
              </w:rPr>
              <w:t>2.重复申请</w:t>
            </w:r>
          </w:p>
        </w:tc>
        <w:tc>
          <w:tcPr>
            <w:tcW w:w="63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val="en-US" w:eastAsia="zh-CN" w:bidi="ar"/>
              </w:rPr>
              <w:t> 0 </w:t>
            </w:r>
          </w:p>
        </w:tc>
        <w:tc>
          <w:tcPr>
            <w:tcW w:w="64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val="en-US" w:eastAsia="zh-CN" w:bidi="ar"/>
              </w:rPr>
              <w:t>  0</w:t>
            </w:r>
          </w:p>
        </w:tc>
        <w:tc>
          <w:tcPr>
            <w:tcW w:w="63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val="en-US" w:eastAsia="zh-CN" w:bidi="ar"/>
              </w:rPr>
              <w:t> 0 </w:t>
            </w:r>
          </w:p>
        </w:tc>
        <w:tc>
          <w:tcPr>
            <w:tcW w:w="66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val="en-US" w:eastAsia="zh-CN" w:bidi="ar"/>
              </w:rPr>
              <w:t>  0</w:t>
            </w:r>
          </w:p>
        </w:tc>
        <w:tc>
          <w:tcPr>
            <w:tcW w:w="63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val="en-US" w:eastAsia="zh-CN" w:bidi="ar"/>
              </w:rPr>
              <w:t>  0</w:t>
            </w:r>
          </w:p>
        </w:tc>
        <w:tc>
          <w:tcPr>
            <w:tcW w:w="64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val="en-US" w:eastAsia="zh-CN" w:bidi="ar"/>
              </w:rPr>
              <w:t> 0 </w:t>
            </w:r>
          </w:p>
        </w:tc>
        <w:tc>
          <w:tcPr>
            <w:tcW w:w="63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val="en-US" w:eastAsia="zh-CN" w:bidi="ar"/>
              </w:rPr>
              <w:t> 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1" w:hRule="atLeast"/>
          <w:jc w:val="center"/>
        </w:trPr>
        <w:tc>
          <w:tcPr>
            <w:tcW w:w="735"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仿宋_GB2312" w:hAnsi="仿宋_GB2312" w:eastAsia="仿宋_GB2312" w:cs="仿宋_GB2312"/>
                <w:sz w:val="24"/>
                <w:szCs w:val="24"/>
              </w:rPr>
            </w:pPr>
          </w:p>
        </w:tc>
        <w:tc>
          <w:tcPr>
            <w:tcW w:w="915"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仿宋_GB2312" w:hAnsi="仿宋_GB2312" w:eastAsia="仿宋_GB2312" w:cs="仿宋_GB2312"/>
                <w:sz w:val="24"/>
                <w:szCs w:val="24"/>
              </w:rPr>
            </w:pPr>
          </w:p>
        </w:tc>
        <w:tc>
          <w:tcPr>
            <w:tcW w:w="273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仿宋_GB2312" w:hAnsi="仿宋_GB2312" w:eastAsia="仿宋_GB2312" w:cs="仿宋_GB2312"/>
              </w:rPr>
            </w:pPr>
            <w:r>
              <w:rPr>
                <w:rFonts w:hint="eastAsia" w:ascii="仿宋_GB2312" w:hAnsi="仿宋_GB2312" w:eastAsia="仿宋_GB2312" w:cs="仿宋_GB2312"/>
                <w:kern w:val="0"/>
                <w:sz w:val="20"/>
                <w:szCs w:val="20"/>
                <w:lang w:val="en-US" w:eastAsia="zh-CN" w:bidi="ar"/>
              </w:rPr>
              <w:t>3.要求提供公开出版物</w:t>
            </w:r>
          </w:p>
        </w:tc>
        <w:tc>
          <w:tcPr>
            <w:tcW w:w="63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val="en-US" w:eastAsia="zh-CN" w:bidi="ar"/>
              </w:rPr>
              <w:t>  0</w:t>
            </w:r>
          </w:p>
        </w:tc>
        <w:tc>
          <w:tcPr>
            <w:tcW w:w="64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val="en-US" w:eastAsia="zh-CN" w:bidi="ar"/>
              </w:rPr>
              <w:t>  0</w:t>
            </w:r>
          </w:p>
        </w:tc>
        <w:tc>
          <w:tcPr>
            <w:tcW w:w="63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val="en-US" w:eastAsia="zh-CN" w:bidi="ar"/>
              </w:rPr>
              <w:t>  0</w:t>
            </w:r>
          </w:p>
        </w:tc>
        <w:tc>
          <w:tcPr>
            <w:tcW w:w="66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val="en-US" w:eastAsia="zh-CN" w:bidi="ar"/>
              </w:rPr>
              <w:t>  0</w:t>
            </w:r>
          </w:p>
        </w:tc>
        <w:tc>
          <w:tcPr>
            <w:tcW w:w="63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val="en-US" w:eastAsia="zh-CN" w:bidi="ar"/>
              </w:rPr>
              <w:t> 0 </w:t>
            </w:r>
          </w:p>
        </w:tc>
        <w:tc>
          <w:tcPr>
            <w:tcW w:w="64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val="en-US" w:eastAsia="zh-CN" w:bidi="ar"/>
              </w:rPr>
              <w:t>  0</w:t>
            </w:r>
          </w:p>
        </w:tc>
        <w:tc>
          <w:tcPr>
            <w:tcW w:w="63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val="en-US" w:eastAsia="zh-CN" w:bidi="ar"/>
              </w:rPr>
              <w:t> 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1" w:hRule="atLeast"/>
          <w:jc w:val="center"/>
        </w:trPr>
        <w:tc>
          <w:tcPr>
            <w:tcW w:w="735"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仿宋_GB2312" w:hAnsi="仿宋_GB2312" w:eastAsia="仿宋_GB2312" w:cs="仿宋_GB2312"/>
                <w:sz w:val="24"/>
                <w:szCs w:val="24"/>
              </w:rPr>
            </w:pPr>
          </w:p>
        </w:tc>
        <w:tc>
          <w:tcPr>
            <w:tcW w:w="915"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仿宋_GB2312" w:hAnsi="仿宋_GB2312" w:eastAsia="仿宋_GB2312" w:cs="仿宋_GB2312"/>
                <w:sz w:val="24"/>
                <w:szCs w:val="24"/>
              </w:rPr>
            </w:pPr>
          </w:p>
        </w:tc>
        <w:tc>
          <w:tcPr>
            <w:tcW w:w="273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仿宋_GB2312" w:hAnsi="仿宋_GB2312" w:eastAsia="仿宋_GB2312" w:cs="仿宋_GB2312"/>
              </w:rPr>
            </w:pPr>
            <w:r>
              <w:rPr>
                <w:rFonts w:hint="eastAsia" w:ascii="仿宋_GB2312" w:hAnsi="仿宋_GB2312" w:eastAsia="仿宋_GB2312" w:cs="仿宋_GB2312"/>
                <w:kern w:val="0"/>
                <w:sz w:val="20"/>
                <w:szCs w:val="20"/>
                <w:lang w:val="en-US" w:eastAsia="zh-CN" w:bidi="ar"/>
              </w:rPr>
              <w:t>4.无正当理由大量反复申请</w:t>
            </w:r>
          </w:p>
        </w:tc>
        <w:tc>
          <w:tcPr>
            <w:tcW w:w="63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val="en-US" w:eastAsia="zh-CN" w:bidi="ar"/>
              </w:rPr>
              <w:t>  0</w:t>
            </w:r>
          </w:p>
        </w:tc>
        <w:tc>
          <w:tcPr>
            <w:tcW w:w="64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val="en-US" w:eastAsia="zh-CN" w:bidi="ar"/>
              </w:rPr>
              <w:t>  0</w:t>
            </w:r>
          </w:p>
        </w:tc>
        <w:tc>
          <w:tcPr>
            <w:tcW w:w="63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val="en-US" w:eastAsia="zh-CN" w:bidi="ar"/>
              </w:rPr>
              <w:t> 0 </w:t>
            </w:r>
          </w:p>
        </w:tc>
        <w:tc>
          <w:tcPr>
            <w:tcW w:w="66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val="en-US" w:eastAsia="zh-CN" w:bidi="ar"/>
              </w:rPr>
              <w:t> 0 </w:t>
            </w:r>
          </w:p>
        </w:tc>
        <w:tc>
          <w:tcPr>
            <w:tcW w:w="63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val="en-US" w:eastAsia="zh-CN" w:bidi="ar"/>
              </w:rPr>
              <w:t>  0</w:t>
            </w:r>
          </w:p>
        </w:tc>
        <w:tc>
          <w:tcPr>
            <w:tcW w:w="64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val="en-US" w:eastAsia="zh-CN" w:bidi="ar"/>
              </w:rPr>
              <w:t>  0</w:t>
            </w:r>
          </w:p>
        </w:tc>
        <w:tc>
          <w:tcPr>
            <w:tcW w:w="63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val="en-US" w:eastAsia="zh-CN" w:bidi="ar"/>
              </w:rPr>
              <w:t> 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80" w:hRule="atLeast"/>
          <w:jc w:val="center"/>
        </w:trPr>
        <w:tc>
          <w:tcPr>
            <w:tcW w:w="735"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仿宋_GB2312" w:hAnsi="仿宋_GB2312" w:eastAsia="仿宋_GB2312" w:cs="仿宋_GB2312"/>
                <w:sz w:val="24"/>
                <w:szCs w:val="24"/>
              </w:rPr>
            </w:pPr>
          </w:p>
        </w:tc>
        <w:tc>
          <w:tcPr>
            <w:tcW w:w="915"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仿宋_GB2312" w:hAnsi="仿宋_GB2312" w:eastAsia="仿宋_GB2312" w:cs="仿宋_GB2312"/>
                <w:sz w:val="24"/>
                <w:szCs w:val="24"/>
              </w:rPr>
            </w:pPr>
          </w:p>
        </w:tc>
        <w:tc>
          <w:tcPr>
            <w:tcW w:w="2730" w:type="dxa"/>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仿宋_GB2312" w:hAnsi="仿宋_GB2312" w:eastAsia="仿宋_GB2312" w:cs="仿宋_GB2312"/>
              </w:rPr>
            </w:pPr>
            <w:r>
              <w:rPr>
                <w:rFonts w:hint="eastAsia" w:ascii="仿宋_GB2312" w:hAnsi="仿宋_GB2312" w:eastAsia="仿宋_GB2312" w:cs="仿宋_GB2312"/>
                <w:kern w:val="0"/>
                <w:sz w:val="20"/>
                <w:szCs w:val="20"/>
                <w:lang w:val="en-US" w:eastAsia="zh-CN" w:bidi="ar"/>
              </w:rPr>
              <w:t>5.要求行政机关确认或重新出具已获取信息</w:t>
            </w:r>
          </w:p>
        </w:tc>
        <w:tc>
          <w:tcPr>
            <w:tcW w:w="630" w:type="dxa"/>
            <w:tcBorders>
              <w:top w:val="nil"/>
              <w:left w:val="nil"/>
              <w:bottom w:val="outset"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val="en-US" w:eastAsia="zh-CN" w:bidi="ar"/>
              </w:rPr>
              <w:t>  0</w:t>
            </w:r>
          </w:p>
        </w:tc>
        <w:tc>
          <w:tcPr>
            <w:tcW w:w="645" w:type="dxa"/>
            <w:tcBorders>
              <w:top w:val="nil"/>
              <w:left w:val="nil"/>
              <w:bottom w:val="outset"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val="en-US" w:eastAsia="zh-CN" w:bidi="ar"/>
              </w:rPr>
              <w:t> 0 </w:t>
            </w:r>
          </w:p>
        </w:tc>
        <w:tc>
          <w:tcPr>
            <w:tcW w:w="630" w:type="dxa"/>
            <w:tcBorders>
              <w:top w:val="nil"/>
              <w:left w:val="nil"/>
              <w:bottom w:val="outset"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val="en-US" w:eastAsia="zh-CN" w:bidi="ar"/>
              </w:rPr>
              <w:t>  0</w:t>
            </w:r>
          </w:p>
        </w:tc>
        <w:tc>
          <w:tcPr>
            <w:tcW w:w="660" w:type="dxa"/>
            <w:tcBorders>
              <w:top w:val="nil"/>
              <w:left w:val="nil"/>
              <w:bottom w:val="outset"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val="en-US" w:eastAsia="zh-CN" w:bidi="ar"/>
              </w:rPr>
              <w:t>  0</w:t>
            </w:r>
          </w:p>
        </w:tc>
        <w:tc>
          <w:tcPr>
            <w:tcW w:w="630" w:type="dxa"/>
            <w:tcBorders>
              <w:top w:val="nil"/>
              <w:left w:val="nil"/>
              <w:bottom w:val="outset"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val="en-US" w:eastAsia="zh-CN" w:bidi="ar"/>
              </w:rPr>
              <w:t> 0 </w:t>
            </w:r>
          </w:p>
        </w:tc>
        <w:tc>
          <w:tcPr>
            <w:tcW w:w="645" w:type="dxa"/>
            <w:tcBorders>
              <w:top w:val="nil"/>
              <w:left w:val="nil"/>
              <w:bottom w:val="outset"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val="en-US" w:eastAsia="zh-CN" w:bidi="ar"/>
              </w:rPr>
              <w:t>  0</w:t>
            </w:r>
          </w:p>
        </w:tc>
        <w:tc>
          <w:tcPr>
            <w:tcW w:w="630" w:type="dxa"/>
            <w:tcBorders>
              <w:top w:val="nil"/>
              <w:left w:val="nil"/>
              <w:bottom w:val="outset"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val="en-US" w:eastAsia="zh-CN" w:bidi="ar"/>
              </w:rPr>
              <w:t> 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90" w:hRule="atLeast"/>
          <w:jc w:val="center"/>
        </w:trPr>
        <w:tc>
          <w:tcPr>
            <w:tcW w:w="735"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仿宋_GB2312" w:hAnsi="仿宋_GB2312" w:eastAsia="仿宋_GB2312" w:cs="仿宋_GB2312"/>
                <w:sz w:val="24"/>
                <w:szCs w:val="24"/>
              </w:rPr>
            </w:pPr>
          </w:p>
        </w:tc>
        <w:tc>
          <w:tcPr>
            <w:tcW w:w="915" w:type="dxa"/>
            <w:vMerge w:val="restart"/>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仿宋_GB2312" w:hAnsi="仿宋_GB2312" w:eastAsia="仿宋_GB2312" w:cs="仿宋_GB2312"/>
              </w:rPr>
            </w:pPr>
            <w:r>
              <w:rPr>
                <w:rFonts w:hint="eastAsia" w:ascii="仿宋_GB2312" w:hAnsi="仿宋_GB2312" w:eastAsia="仿宋_GB2312" w:cs="仿宋_GB2312"/>
                <w:kern w:val="0"/>
                <w:sz w:val="20"/>
                <w:szCs w:val="20"/>
                <w:lang w:val="en-US" w:eastAsia="zh-CN" w:bidi="ar"/>
              </w:rPr>
              <w:t>（六）其他处理</w:t>
            </w:r>
          </w:p>
        </w:tc>
        <w:tc>
          <w:tcPr>
            <w:tcW w:w="273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仿宋_GB2312" w:hAnsi="仿宋_GB2312" w:eastAsia="仿宋_GB2312" w:cs="仿宋_GB2312"/>
              </w:rPr>
            </w:pPr>
            <w:r>
              <w:rPr>
                <w:rFonts w:hint="eastAsia" w:ascii="仿宋_GB2312" w:hAnsi="仿宋_GB2312" w:eastAsia="仿宋_GB2312" w:cs="仿宋_GB2312"/>
                <w:kern w:val="0"/>
                <w:sz w:val="20"/>
                <w:szCs w:val="20"/>
                <w:lang w:val="en-US" w:eastAsia="zh-CN" w:bidi="ar"/>
              </w:rPr>
              <w:t>1.申请人无正当理由逾期不补正、行政机关不再处理其政府信息公开申请</w:t>
            </w:r>
          </w:p>
        </w:tc>
        <w:tc>
          <w:tcPr>
            <w:tcW w:w="64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val="en-US" w:eastAsia="zh-CN" w:bidi="ar"/>
              </w:rPr>
              <w:t>  0</w:t>
            </w:r>
          </w:p>
        </w:tc>
        <w:tc>
          <w:tcPr>
            <w:tcW w:w="63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val="en-US" w:eastAsia="zh-CN" w:bidi="ar"/>
              </w:rPr>
              <w:t>  0</w:t>
            </w:r>
          </w:p>
        </w:tc>
        <w:tc>
          <w:tcPr>
            <w:tcW w:w="64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val="en-US" w:eastAsia="zh-CN" w:bidi="ar"/>
              </w:rPr>
              <w:t>  0</w:t>
            </w:r>
          </w:p>
        </w:tc>
        <w:tc>
          <w:tcPr>
            <w:tcW w:w="64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val="en-US" w:eastAsia="zh-CN" w:bidi="ar"/>
              </w:rPr>
              <w:t> 0 </w:t>
            </w:r>
          </w:p>
        </w:tc>
        <w:tc>
          <w:tcPr>
            <w:tcW w:w="64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val="en-US" w:eastAsia="zh-CN" w:bidi="ar"/>
              </w:rPr>
              <w:t>  0</w:t>
            </w:r>
          </w:p>
        </w:tc>
        <w:tc>
          <w:tcPr>
            <w:tcW w:w="64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val="en-US" w:eastAsia="zh-CN" w:bidi="ar"/>
              </w:rPr>
              <w:t>  0</w:t>
            </w:r>
          </w:p>
        </w:tc>
        <w:tc>
          <w:tcPr>
            <w:tcW w:w="63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val="en-US" w:eastAsia="zh-CN" w:bidi="ar"/>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90" w:hRule="atLeast"/>
          <w:jc w:val="center"/>
        </w:trPr>
        <w:tc>
          <w:tcPr>
            <w:tcW w:w="735"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仿宋_GB2312" w:hAnsi="仿宋_GB2312" w:eastAsia="仿宋_GB2312" w:cs="仿宋_GB2312"/>
                <w:sz w:val="24"/>
                <w:szCs w:val="24"/>
              </w:rPr>
            </w:pPr>
          </w:p>
        </w:tc>
        <w:tc>
          <w:tcPr>
            <w:tcW w:w="915"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仿宋_GB2312" w:hAnsi="仿宋_GB2312" w:eastAsia="仿宋_GB2312" w:cs="仿宋_GB2312"/>
                <w:sz w:val="24"/>
                <w:szCs w:val="24"/>
              </w:rPr>
            </w:pPr>
          </w:p>
        </w:tc>
        <w:tc>
          <w:tcPr>
            <w:tcW w:w="273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仿宋_GB2312" w:hAnsi="仿宋_GB2312" w:eastAsia="仿宋_GB2312" w:cs="仿宋_GB2312"/>
              </w:rPr>
            </w:pPr>
            <w:r>
              <w:rPr>
                <w:rFonts w:hint="eastAsia" w:ascii="仿宋_GB2312" w:hAnsi="仿宋_GB2312" w:eastAsia="仿宋_GB2312" w:cs="仿宋_GB2312"/>
                <w:kern w:val="0"/>
                <w:sz w:val="20"/>
                <w:szCs w:val="20"/>
                <w:lang w:val="en-US" w:eastAsia="zh-CN" w:bidi="ar"/>
              </w:rPr>
              <w:t>2.申请人逾期未按收费通知要求缴纳费用、行政机关不再处理其政府信息公开申请</w:t>
            </w:r>
          </w:p>
        </w:tc>
        <w:tc>
          <w:tcPr>
            <w:tcW w:w="64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val="en-US" w:eastAsia="zh-CN" w:bidi="ar"/>
              </w:rPr>
              <w:t>  0</w:t>
            </w:r>
          </w:p>
        </w:tc>
        <w:tc>
          <w:tcPr>
            <w:tcW w:w="63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val="en-US" w:eastAsia="zh-CN" w:bidi="ar"/>
              </w:rPr>
              <w:t> 0 </w:t>
            </w:r>
          </w:p>
        </w:tc>
        <w:tc>
          <w:tcPr>
            <w:tcW w:w="64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val="en-US" w:eastAsia="zh-CN" w:bidi="ar"/>
              </w:rPr>
              <w:t> 0 </w:t>
            </w:r>
          </w:p>
        </w:tc>
        <w:tc>
          <w:tcPr>
            <w:tcW w:w="64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val="en-US" w:eastAsia="zh-CN" w:bidi="ar"/>
              </w:rPr>
              <w:t>  0</w:t>
            </w:r>
          </w:p>
        </w:tc>
        <w:tc>
          <w:tcPr>
            <w:tcW w:w="64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val="en-US" w:eastAsia="zh-CN" w:bidi="ar"/>
              </w:rPr>
              <w:t>  0</w:t>
            </w:r>
          </w:p>
        </w:tc>
        <w:tc>
          <w:tcPr>
            <w:tcW w:w="64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val="en-US" w:eastAsia="zh-CN" w:bidi="ar"/>
              </w:rPr>
              <w:t> 0 </w:t>
            </w:r>
          </w:p>
        </w:tc>
        <w:tc>
          <w:tcPr>
            <w:tcW w:w="63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val="en-US" w:eastAsia="zh-CN" w:bidi="ar"/>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1" w:hRule="atLeast"/>
          <w:jc w:val="center"/>
        </w:trPr>
        <w:tc>
          <w:tcPr>
            <w:tcW w:w="735"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仿宋_GB2312" w:hAnsi="仿宋_GB2312" w:eastAsia="仿宋_GB2312" w:cs="仿宋_GB2312"/>
                <w:sz w:val="24"/>
                <w:szCs w:val="24"/>
              </w:rPr>
            </w:pPr>
          </w:p>
        </w:tc>
        <w:tc>
          <w:tcPr>
            <w:tcW w:w="915"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仿宋_GB2312" w:hAnsi="仿宋_GB2312" w:eastAsia="仿宋_GB2312" w:cs="仿宋_GB2312"/>
                <w:sz w:val="24"/>
                <w:szCs w:val="24"/>
              </w:rPr>
            </w:pPr>
          </w:p>
        </w:tc>
        <w:tc>
          <w:tcPr>
            <w:tcW w:w="273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仿宋_GB2312" w:hAnsi="仿宋_GB2312" w:eastAsia="仿宋_GB2312" w:cs="仿宋_GB2312"/>
              </w:rPr>
            </w:pPr>
            <w:r>
              <w:rPr>
                <w:rFonts w:hint="eastAsia" w:ascii="仿宋_GB2312" w:hAnsi="仿宋_GB2312" w:eastAsia="仿宋_GB2312" w:cs="仿宋_GB2312"/>
                <w:kern w:val="0"/>
                <w:sz w:val="20"/>
                <w:szCs w:val="20"/>
                <w:lang w:val="en-US" w:eastAsia="zh-CN" w:bidi="ar"/>
              </w:rPr>
              <w:t>3.其他</w:t>
            </w:r>
          </w:p>
        </w:tc>
        <w:tc>
          <w:tcPr>
            <w:tcW w:w="64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val="en-US" w:eastAsia="zh-CN" w:bidi="ar"/>
              </w:rPr>
              <w:t>  0</w:t>
            </w:r>
          </w:p>
        </w:tc>
        <w:tc>
          <w:tcPr>
            <w:tcW w:w="64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val="en-US" w:eastAsia="zh-CN" w:bidi="ar"/>
              </w:rPr>
              <w:t> 0 </w:t>
            </w:r>
          </w:p>
        </w:tc>
        <w:tc>
          <w:tcPr>
            <w:tcW w:w="64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val="en-US" w:eastAsia="zh-CN" w:bidi="ar"/>
              </w:rPr>
              <w:t>  0</w:t>
            </w:r>
          </w:p>
        </w:tc>
        <w:tc>
          <w:tcPr>
            <w:tcW w:w="66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val="en-US" w:eastAsia="zh-CN" w:bidi="ar"/>
              </w:rPr>
              <w:t> 0 </w:t>
            </w:r>
          </w:p>
        </w:tc>
        <w:tc>
          <w:tcPr>
            <w:tcW w:w="64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val="en-US" w:eastAsia="zh-CN" w:bidi="ar"/>
              </w:rPr>
              <w:t>  0</w:t>
            </w:r>
          </w:p>
        </w:tc>
        <w:tc>
          <w:tcPr>
            <w:tcW w:w="64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val="en-US" w:eastAsia="zh-CN" w:bidi="ar"/>
              </w:rPr>
              <w:t>  0</w:t>
            </w:r>
          </w:p>
        </w:tc>
        <w:tc>
          <w:tcPr>
            <w:tcW w:w="64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val="en-US" w:eastAsia="zh-CN" w:bidi="ar"/>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1" w:hRule="atLeast"/>
          <w:jc w:val="center"/>
        </w:trPr>
        <w:tc>
          <w:tcPr>
            <w:tcW w:w="735"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仿宋_GB2312" w:hAnsi="仿宋_GB2312" w:eastAsia="仿宋_GB2312" w:cs="仿宋_GB2312"/>
                <w:sz w:val="24"/>
                <w:szCs w:val="24"/>
              </w:rPr>
            </w:pPr>
          </w:p>
        </w:tc>
        <w:tc>
          <w:tcPr>
            <w:tcW w:w="3660" w:type="dxa"/>
            <w:gridSpan w:val="2"/>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val="en-US" w:eastAsia="zh-CN" w:bidi="ar"/>
              </w:rPr>
              <w:t>（七）总计</w:t>
            </w:r>
          </w:p>
        </w:tc>
        <w:tc>
          <w:tcPr>
            <w:tcW w:w="64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val="en-US" w:eastAsia="zh-CN" w:bidi="ar"/>
              </w:rPr>
              <w:t xml:space="preserve"> 0</w:t>
            </w:r>
          </w:p>
        </w:tc>
        <w:tc>
          <w:tcPr>
            <w:tcW w:w="64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val="en-US" w:eastAsia="zh-CN" w:bidi="ar"/>
              </w:rPr>
              <w:t> 0 </w:t>
            </w:r>
          </w:p>
        </w:tc>
        <w:tc>
          <w:tcPr>
            <w:tcW w:w="66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val="en-US" w:eastAsia="zh-CN" w:bidi="ar"/>
              </w:rPr>
              <w:t>  0</w:t>
            </w:r>
          </w:p>
        </w:tc>
        <w:tc>
          <w:tcPr>
            <w:tcW w:w="66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val="en-US" w:eastAsia="zh-CN" w:bidi="ar"/>
              </w:rPr>
              <w:t>  0</w:t>
            </w:r>
          </w:p>
        </w:tc>
        <w:tc>
          <w:tcPr>
            <w:tcW w:w="64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val="en-US" w:eastAsia="zh-CN" w:bidi="ar"/>
              </w:rPr>
              <w:t> 0 </w:t>
            </w:r>
          </w:p>
        </w:tc>
        <w:tc>
          <w:tcPr>
            <w:tcW w:w="66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val="en-US" w:eastAsia="zh-CN" w:bidi="ar"/>
              </w:rPr>
              <w:t>  0</w:t>
            </w:r>
          </w:p>
        </w:tc>
        <w:tc>
          <w:tcPr>
            <w:tcW w:w="64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val="en-US" w:eastAsia="zh-CN" w:bidi="ar"/>
              </w:rPr>
              <w:t xml:space="preserve">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1" w:hRule="atLeast"/>
          <w:jc w:val="center"/>
        </w:trPr>
        <w:tc>
          <w:tcPr>
            <w:tcW w:w="4440" w:type="dxa"/>
            <w:gridSpan w:val="3"/>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val="en-US" w:eastAsia="zh-CN" w:bidi="ar"/>
              </w:rPr>
              <w:t>四、结转下年度继续办理</w:t>
            </w:r>
          </w:p>
        </w:tc>
        <w:tc>
          <w:tcPr>
            <w:tcW w:w="67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val="en-US" w:eastAsia="zh-CN" w:bidi="ar"/>
              </w:rPr>
              <w:t>  0</w:t>
            </w:r>
          </w:p>
        </w:tc>
        <w:tc>
          <w:tcPr>
            <w:tcW w:w="66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val="en-US" w:eastAsia="zh-CN" w:bidi="ar"/>
              </w:rPr>
              <w:t>  0</w:t>
            </w:r>
          </w:p>
        </w:tc>
        <w:tc>
          <w:tcPr>
            <w:tcW w:w="66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val="en-US" w:eastAsia="zh-CN" w:bidi="ar"/>
              </w:rPr>
              <w:t>  0</w:t>
            </w:r>
          </w:p>
        </w:tc>
        <w:tc>
          <w:tcPr>
            <w:tcW w:w="67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val="en-US" w:eastAsia="zh-CN" w:bidi="ar"/>
              </w:rPr>
              <w:t> 0 </w:t>
            </w:r>
          </w:p>
        </w:tc>
        <w:tc>
          <w:tcPr>
            <w:tcW w:w="67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val="en-US" w:eastAsia="zh-CN" w:bidi="ar"/>
              </w:rPr>
              <w:t>  0</w:t>
            </w:r>
          </w:p>
        </w:tc>
        <w:tc>
          <w:tcPr>
            <w:tcW w:w="67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val="en-US" w:eastAsia="zh-CN" w:bidi="ar"/>
              </w:rPr>
              <w:t>  0</w:t>
            </w:r>
          </w:p>
        </w:tc>
        <w:tc>
          <w:tcPr>
            <w:tcW w:w="67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val="en-US" w:eastAsia="zh-CN" w:bidi="ar"/>
              </w:rPr>
              <w:t> 0</w:t>
            </w:r>
          </w:p>
        </w:tc>
      </w:tr>
    </w:tbl>
    <w:p>
      <w:pPr>
        <w:rPr>
          <w:rFonts w:hint="eastAsia" w:ascii="仿宋_GB2312" w:hAnsi="仿宋_GB2312" w:eastAsia="仿宋_GB2312" w:cs="仿宋_GB2312"/>
        </w:rPr>
      </w:pPr>
      <w:r>
        <w:rPr>
          <w:rFonts w:hint="eastAsia" w:ascii="仿宋_GB2312" w:hAnsi="仿宋_GB2312" w:eastAsia="仿宋_GB2312" w:cs="仿宋_GB2312"/>
          <w:lang w:val="en-US" w:eastAsia="zh-CN"/>
        </w:rPr>
        <w:t>四、政府信息公开行政复议、行政诉讼情况</w:t>
      </w:r>
    </w:p>
    <w:tbl>
      <w:tblPr>
        <w:tblStyle w:val="4"/>
        <w:tblW w:w="9750"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649"/>
        <w:gridCol w:w="649"/>
        <w:gridCol w:w="649"/>
        <w:gridCol w:w="649"/>
        <w:gridCol w:w="649"/>
        <w:gridCol w:w="649"/>
        <w:gridCol w:w="649"/>
        <w:gridCol w:w="650"/>
        <w:gridCol w:w="651"/>
        <w:gridCol w:w="651"/>
        <w:gridCol w:w="651"/>
        <w:gridCol w:w="651"/>
        <w:gridCol w:w="651"/>
        <w:gridCol w:w="651"/>
        <w:gridCol w:w="6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3210" w:type="dxa"/>
            <w:gridSpan w:val="5"/>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val="en-US" w:eastAsia="zh-CN" w:bidi="ar"/>
              </w:rPr>
              <w:t>行政复议</w:t>
            </w:r>
          </w:p>
        </w:tc>
        <w:tc>
          <w:tcPr>
            <w:tcW w:w="6428" w:type="dxa"/>
            <w:gridSpan w:val="10"/>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642" w:type="dxa"/>
            <w:vMerge w:val="restar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val="en-US" w:eastAsia="zh-CN" w:bidi="ar"/>
              </w:rPr>
              <w:t>结果维持</w:t>
            </w:r>
          </w:p>
        </w:tc>
        <w:tc>
          <w:tcPr>
            <w:tcW w:w="642" w:type="dxa"/>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val="en-US" w:eastAsia="zh-CN" w:bidi="ar"/>
              </w:rPr>
              <w:t>结果</w:t>
            </w:r>
            <w:r>
              <w:rPr>
                <w:rFonts w:hint="eastAsia" w:ascii="仿宋_GB2312" w:hAnsi="仿宋_GB2312" w:eastAsia="仿宋_GB2312" w:cs="仿宋_GB2312"/>
                <w:kern w:val="0"/>
                <w:sz w:val="20"/>
                <w:szCs w:val="20"/>
                <w:lang w:val="en-US" w:eastAsia="zh-CN" w:bidi="ar"/>
              </w:rPr>
              <w:br w:type="textWrapping"/>
            </w:r>
            <w:r>
              <w:rPr>
                <w:rFonts w:hint="eastAsia" w:ascii="仿宋_GB2312" w:hAnsi="仿宋_GB2312" w:eastAsia="仿宋_GB2312" w:cs="仿宋_GB2312"/>
                <w:kern w:val="0"/>
                <w:sz w:val="20"/>
                <w:szCs w:val="20"/>
                <w:lang w:val="en-US" w:eastAsia="zh-CN" w:bidi="ar"/>
              </w:rPr>
              <w:t>纠正</w:t>
            </w:r>
          </w:p>
        </w:tc>
        <w:tc>
          <w:tcPr>
            <w:tcW w:w="642" w:type="dxa"/>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val="en-US" w:eastAsia="zh-CN" w:bidi="ar"/>
              </w:rPr>
              <w:t>其他</w:t>
            </w:r>
            <w:r>
              <w:rPr>
                <w:rFonts w:hint="eastAsia" w:ascii="仿宋_GB2312" w:hAnsi="仿宋_GB2312" w:eastAsia="仿宋_GB2312" w:cs="仿宋_GB2312"/>
                <w:kern w:val="0"/>
                <w:sz w:val="20"/>
                <w:szCs w:val="20"/>
                <w:lang w:val="en-US" w:eastAsia="zh-CN" w:bidi="ar"/>
              </w:rPr>
              <w:br w:type="textWrapping"/>
            </w:r>
            <w:r>
              <w:rPr>
                <w:rFonts w:hint="eastAsia" w:ascii="仿宋_GB2312" w:hAnsi="仿宋_GB2312" w:eastAsia="仿宋_GB2312" w:cs="仿宋_GB2312"/>
                <w:kern w:val="0"/>
                <w:sz w:val="20"/>
                <w:szCs w:val="20"/>
                <w:lang w:val="en-US" w:eastAsia="zh-CN" w:bidi="ar"/>
              </w:rPr>
              <w:t>结果</w:t>
            </w:r>
          </w:p>
        </w:tc>
        <w:tc>
          <w:tcPr>
            <w:tcW w:w="642" w:type="dxa"/>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val="en-US" w:eastAsia="zh-CN" w:bidi="ar"/>
              </w:rPr>
              <w:t>尚未</w:t>
            </w:r>
            <w:r>
              <w:rPr>
                <w:rFonts w:hint="eastAsia" w:ascii="仿宋_GB2312" w:hAnsi="仿宋_GB2312" w:eastAsia="仿宋_GB2312" w:cs="仿宋_GB2312"/>
                <w:kern w:val="0"/>
                <w:sz w:val="20"/>
                <w:szCs w:val="20"/>
                <w:lang w:val="en-US" w:eastAsia="zh-CN" w:bidi="ar"/>
              </w:rPr>
              <w:br w:type="textWrapping"/>
            </w:r>
            <w:r>
              <w:rPr>
                <w:rFonts w:hint="eastAsia" w:ascii="仿宋_GB2312" w:hAnsi="仿宋_GB2312" w:eastAsia="仿宋_GB2312" w:cs="仿宋_GB2312"/>
                <w:kern w:val="0"/>
                <w:sz w:val="20"/>
                <w:szCs w:val="20"/>
                <w:lang w:val="en-US" w:eastAsia="zh-CN" w:bidi="ar"/>
              </w:rPr>
              <w:t>审结</w:t>
            </w:r>
          </w:p>
        </w:tc>
        <w:tc>
          <w:tcPr>
            <w:tcW w:w="642" w:type="dxa"/>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val="en-US" w:eastAsia="zh-CN" w:bidi="ar"/>
              </w:rPr>
              <w:t>总计</w:t>
            </w:r>
          </w:p>
        </w:tc>
        <w:tc>
          <w:tcPr>
            <w:tcW w:w="3213" w:type="dxa"/>
            <w:gridSpan w:val="5"/>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val="en-US" w:eastAsia="zh-CN" w:bidi="ar"/>
              </w:rPr>
              <w:t>未经复议直接起诉</w:t>
            </w:r>
          </w:p>
        </w:tc>
        <w:tc>
          <w:tcPr>
            <w:tcW w:w="3215" w:type="dxa"/>
            <w:gridSpan w:val="5"/>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642"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仿宋_GB2312" w:hAnsi="仿宋_GB2312" w:eastAsia="仿宋_GB2312" w:cs="仿宋_GB2312"/>
                <w:sz w:val="24"/>
                <w:szCs w:val="24"/>
              </w:rPr>
            </w:pPr>
          </w:p>
        </w:tc>
        <w:tc>
          <w:tcPr>
            <w:tcW w:w="642"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仿宋_GB2312" w:hAnsi="仿宋_GB2312" w:eastAsia="仿宋_GB2312" w:cs="仿宋_GB2312"/>
                <w:sz w:val="24"/>
                <w:szCs w:val="24"/>
              </w:rPr>
            </w:pPr>
          </w:p>
        </w:tc>
        <w:tc>
          <w:tcPr>
            <w:tcW w:w="642"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仿宋_GB2312" w:hAnsi="仿宋_GB2312" w:eastAsia="仿宋_GB2312" w:cs="仿宋_GB2312"/>
                <w:sz w:val="24"/>
                <w:szCs w:val="24"/>
              </w:rPr>
            </w:pPr>
          </w:p>
        </w:tc>
        <w:tc>
          <w:tcPr>
            <w:tcW w:w="642"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仿宋_GB2312" w:hAnsi="仿宋_GB2312" w:eastAsia="仿宋_GB2312" w:cs="仿宋_GB2312"/>
                <w:sz w:val="24"/>
                <w:szCs w:val="24"/>
              </w:rPr>
            </w:pPr>
          </w:p>
        </w:tc>
        <w:tc>
          <w:tcPr>
            <w:tcW w:w="642"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仿宋_GB2312" w:hAnsi="仿宋_GB2312" w:eastAsia="仿宋_GB2312" w:cs="仿宋_GB2312"/>
                <w:sz w:val="24"/>
                <w:szCs w:val="24"/>
              </w:rPr>
            </w:pPr>
          </w:p>
        </w:tc>
        <w:tc>
          <w:tcPr>
            <w:tcW w:w="64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val="en-US" w:eastAsia="zh-CN" w:bidi="ar"/>
              </w:rPr>
              <w:t>结果</w:t>
            </w:r>
            <w:r>
              <w:rPr>
                <w:rFonts w:hint="eastAsia" w:ascii="仿宋_GB2312" w:hAnsi="仿宋_GB2312" w:eastAsia="仿宋_GB2312" w:cs="仿宋_GB2312"/>
                <w:kern w:val="0"/>
                <w:sz w:val="20"/>
                <w:szCs w:val="20"/>
                <w:lang w:val="en-US" w:eastAsia="zh-CN" w:bidi="ar"/>
              </w:rPr>
              <w:br w:type="textWrapping"/>
            </w:r>
            <w:r>
              <w:rPr>
                <w:rFonts w:hint="eastAsia" w:ascii="仿宋_GB2312" w:hAnsi="仿宋_GB2312" w:eastAsia="仿宋_GB2312" w:cs="仿宋_GB2312"/>
                <w:kern w:val="0"/>
                <w:sz w:val="20"/>
                <w:szCs w:val="20"/>
                <w:lang w:val="en-US" w:eastAsia="zh-CN" w:bidi="ar"/>
              </w:rPr>
              <w:t>维持</w:t>
            </w:r>
          </w:p>
        </w:tc>
        <w:tc>
          <w:tcPr>
            <w:tcW w:w="64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val="en-US" w:eastAsia="zh-CN" w:bidi="ar"/>
              </w:rPr>
              <w:t>结果</w:t>
            </w:r>
            <w:r>
              <w:rPr>
                <w:rFonts w:hint="eastAsia" w:ascii="仿宋_GB2312" w:hAnsi="仿宋_GB2312" w:eastAsia="仿宋_GB2312" w:cs="仿宋_GB2312"/>
                <w:kern w:val="0"/>
                <w:sz w:val="20"/>
                <w:szCs w:val="20"/>
                <w:lang w:val="en-US" w:eastAsia="zh-CN" w:bidi="ar"/>
              </w:rPr>
              <w:br w:type="textWrapping"/>
            </w:r>
            <w:r>
              <w:rPr>
                <w:rFonts w:hint="eastAsia" w:ascii="仿宋_GB2312" w:hAnsi="仿宋_GB2312" w:eastAsia="仿宋_GB2312" w:cs="仿宋_GB2312"/>
                <w:kern w:val="0"/>
                <w:sz w:val="20"/>
                <w:szCs w:val="20"/>
                <w:lang w:val="en-US" w:eastAsia="zh-CN" w:bidi="ar"/>
              </w:rPr>
              <w:t>纠正</w:t>
            </w:r>
          </w:p>
        </w:tc>
        <w:tc>
          <w:tcPr>
            <w:tcW w:w="64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val="en-US" w:eastAsia="zh-CN" w:bidi="ar"/>
              </w:rPr>
              <w:t>其他</w:t>
            </w:r>
            <w:r>
              <w:rPr>
                <w:rFonts w:hint="eastAsia" w:ascii="仿宋_GB2312" w:hAnsi="仿宋_GB2312" w:eastAsia="仿宋_GB2312" w:cs="仿宋_GB2312"/>
                <w:kern w:val="0"/>
                <w:sz w:val="20"/>
                <w:szCs w:val="20"/>
                <w:lang w:val="en-US" w:eastAsia="zh-CN" w:bidi="ar"/>
              </w:rPr>
              <w:br w:type="textWrapping"/>
            </w:r>
            <w:r>
              <w:rPr>
                <w:rFonts w:hint="eastAsia" w:ascii="仿宋_GB2312" w:hAnsi="仿宋_GB2312" w:eastAsia="仿宋_GB2312" w:cs="仿宋_GB2312"/>
                <w:kern w:val="0"/>
                <w:sz w:val="20"/>
                <w:szCs w:val="20"/>
                <w:lang w:val="en-US" w:eastAsia="zh-CN" w:bidi="ar"/>
              </w:rPr>
              <w:t>结果</w:t>
            </w:r>
          </w:p>
        </w:tc>
        <w:tc>
          <w:tcPr>
            <w:tcW w:w="64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val="en-US" w:eastAsia="zh-CN" w:bidi="ar"/>
              </w:rPr>
              <w:t>尚未</w:t>
            </w:r>
            <w:r>
              <w:rPr>
                <w:rFonts w:hint="eastAsia" w:ascii="仿宋_GB2312" w:hAnsi="仿宋_GB2312" w:eastAsia="仿宋_GB2312" w:cs="仿宋_GB2312"/>
                <w:kern w:val="0"/>
                <w:sz w:val="20"/>
                <w:szCs w:val="20"/>
                <w:lang w:val="en-US" w:eastAsia="zh-CN" w:bidi="ar"/>
              </w:rPr>
              <w:br w:type="textWrapping"/>
            </w:r>
            <w:r>
              <w:rPr>
                <w:rFonts w:hint="eastAsia" w:ascii="仿宋_GB2312" w:hAnsi="仿宋_GB2312" w:eastAsia="仿宋_GB2312" w:cs="仿宋_GB2312"/>
                <w:kern w:val="0"/>
                <w:sz w:val="20"/>
                <w:szCs w:val="20"/>
                <w:lang w:val="en-US" w:eastAsia="zh-CN" w:bidi="ar"/>
              </w:rPr>
              <w:t>审结</w:t>
            </w:r>
          </w:p>
        </w:tc>
        <w:tc>
          <w:tcPr>
            <w:tcW w:w="64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rPr>
            </w:pPr>
            <w:r>
              <w:rPr>
                <w:rFonts w:hint="eastAsia" w:ascii="仿宋_GB2312" w:hAnsi="仿宋_GB2312" w:eastAsia="仿宋_GB2312" w:cs="仿宋_GB2312"/>
                <w:color w:val="000000"/>
                <w:kern w:val="0"/>
                <w:sz w:val="20"/>
                <w:szCs w:val="20"/>
                <w:lang w:val="en-US" w:eastAsia="zh-CN" w:bidi="ar"/>
              </w:rPr>
              <w:t>总计</w:t>
            </w:r>
          </w:p>
        </w:tc>
        <w:tc>
          <w:tcPr>
            <w:tcW w:w="64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val="en-US" w:eastAsia="zh-CN" w:bidi="ar"/>
              </w:rPr>
              <w:t>结果</w:t>
            </w:r>
            <w:r>
              <w:rPr>
                <w:rFonts w:hint="eastAsia" w:ascii="仿宋_GB2312" w:hAnsi="仿宋_GB2312" w:eastAsia="仿宋_GB2312" w:cs="仿宋_GB2312"/>
                <w:kern w:val="0"/>
                <w:sz w:val="20"/>
                <w:szCs w:val="20"/>
                <w:lang w:val="en-US" w:eastAsia="zh-CN" w:bidi="ar"/>
              </w:rPr>
              <w:br w:type="textWrapping"/>
            </w:r>
            <w:r>
              <w:rPr>
                <w:rFonts w:hint="eastAsia" w:ascii="仿宋_GB2312" w:hAnsi="仿宋_GB2312" w:eastAsia="仿宋_GB2312" w:cs="仿宋_GB2312"/>
                <w:kern w:val="0"/>
                <w:sz w:val="20"/>
                <w:szCs w:val="20"/>
                <w:lang w:val="en-US" w:eastAsia="zh-CN" w:bidi="ar"/>
              </w:rPr>
              <w:t>维持</w:t>
            </w:r>
          </w:p>
        </w:tc>
        <w:tc>
          <w:tcPr>
            <w:tcW w:w="64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val="en-US" w:eastAsia="zh-CN" w:bidi="ar"/>
              </w:rPr>
              <w:t>结果</w:t>
            </w:r>
            <w:r>
              <w:rPr>
                <w:rFonts w:hint="eastAsia" w:ascii="仿宋_GB2312" w:hAnsi="仿宋_GB2312" w:eastAsia="仿宋_GB2312" w:cs="仿宋_GB2312"/>
                <w:kern w:val="0"/>
                <w:sz w:val="20"/>
                <w:szCs w:val="20"/>
                <w:lang w:val="en-US" w:eastAsia="zh-CN" w:bidi="ar"/>
              </w:rPr>
              <w:br w:type="textWrapping"/>
            </w:r>
            <w:r>
              <w:rPr>
                <w:rFonts w:hint="eastAsia" w:ascii="仿宋_GB2312" w:hAnsi="仿宋_GB2312" w:eastAsia="仿宋_GB2312" w:cs="仿宋_GB2312"/>
                <w:kern w:val="0"/>
                <w:sz w:val="20"/>
                <w:szCs w:val="20"/>
                <w:lang w:val="en-US" w:eastAsia="zh-CN" w:bidi="ar"/>
              </w:rPr>
              <w:t>纠正</w:t>
            </w:r>
          </w:p>
        </w:tc>
        <w:tc>
          <w:tcPr>
            <w:tcW w:w="64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rPr>
            </w:pPr>
            <w:r>
              <w:rPr>
                <w:rFonts w:hint="eastAsia" w:ascii="仿宋_GB2312" w:hAnsi="仿宋_GB2312" w:eastAsia="仿宋_GB2312" w:cs="仿宋_GB2312"/>
                <w:color w:val="000000"/>
                <w:kern w:val="0"/>
                <w:sz w:val="20"/>
                <w:szCs w:val="20"/>
                <w:lang w:val="en-US" w:eastAsia="zh-CN" w:bidi="ar"/>
              </w:rPr>
              <w:t>其他</w:t>
            </w:r>
            <w:r>
              <w:rPr>
                <w:rFonts w:hint="eastAsia" w:ascii="仿宋_GB2312" w:hAnsi="仿宋_GB2312" w:eastAsia="仿宋_GB2312" w:cs="仿宋_GB2312"/>
                <w:color w:val="000000"/>
                <w:kern w:val="0"/>
                <w:sz w:val="20"/>
                <w:szCs w:val="20"/>
                <w:lang w:val="en-US" w:eastAsia="zh-CN" w:bidi="ar"/>
              </w:rPr>
              <w:br w:type="textWrapping"/>
            </w:r>
            <w:r>
              <w:rPr>
                <w:rFonts w:hint="eastAsia" w:ascii="仿宋_GB2312" w:hAnsi="仿宋_GB2312" w:eastAsia="仿宋_GB2312" w:cs="仿宋_GB2312"/>
                <w:color w:val="000000"/>
                <w:kern w:val="0"/>
                <w:sz w:val="20"/>
                <w:szCs w:val="20"/>
                <w:lang w:val="en-US" w:eastAsia="zh-CN" w:bidi="ar"/>
              </w:rPr>
              <w:t>结果</w:t>
            </w:r>
          </w:p>
        </w:tc>
        <w:tc>
          <w:tcPr>
            <w:tcW w:w="64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val="en-US" w:eastAsia="zh-CN" w:bidi="ar"/>
              </w:rPr>
              <w:t>尚未</w:t>
            </w:r>
            <w:r>
              <w:rPr>
                <w:rFonts w:hint="eastAsia" w:ascii="仿宋_GB2312" w:hAnsi="仿宋_GB2312" w:eastAsia="仿宋_GB2312" w:cs="仿宋_GB2312"/>
                <w:kern w:val="0"/>
                <w:sz w:val="20"/>
                <w:szCs w:val="20"/>
                <w:lang w:val="en-US" w:eastAsia="zh-CN" w:bidi="ar"/>
              </w:rPr>
              <w:br w:type="textWrapping"/>
            </w:r>
            <w:r>
              <w:rPr>
                <w:rFonts w:hint="eastAsia" w:ascii="仿宋_GB2312" w:hAnsi="仿宋_GB2312" w:eastAsia="仿宋_GB2312" w:cs="仿宋_GB2312"/>
                <w:kern w:val="0"/>
                <w:sz w:val="20"/>
                <w:szCs w:val="20"/>
                <w:lang w:val="en-US" w:eastAsia="zh-CN" w:bidi="ar"/>
              </w:rPr>
              <w:t>审结</w:t>
            </w:r>
          </w:p>
        </w:tc>
        <w:tc>
          <w:tcPr>
            <w:tcW w:w="64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rPr>
            </w:pPr>
            <w:r>
              <w:rPr>
                <w:rFonts w:hint="eastAsia" w:ascii="仿宋_GB2312" w:hAnsi="仿宋_GB2312" w:eastAsia="仿宋_GB2312" w:cs="仿宋_GB2312"/>
                <w:color w:val="000000"/>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672" w:hRule="atLeast"/>
          <w:jc w:val="center"/>
        </w:trPr>
        <w:tc>
          <w:tcPr>
            <w:tcW w:w="64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val="en-US" w:eastAsia="zh-CN" w:bidi="ar"/>
              </w:rPr>
              <w:t> 0</w:t>
            </w:r>
          </w:p>
        </w:tc>
        <w:tc>
          <w:tcPr>
            <w:tcW w:w="64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val="en-US" w:eastAsia="zh-CN" w:bidi="ar"/>
              </w:rPr>
              <w:t> 0</w:t>
            </w:r>
          </w:p>
        </w:tc>
        <w:tc>
          <w:tcPr>
            <w:tcW w:w="64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val="en-US" w:eastAsia="zh-CN" w:bidi="ar"/>
              </w:rPr>
              <w:t>0 </w:t>
            </w:r>
          </w:p>
        </w:tc>
        <w:tc>
          <w:tcPr>
            <w:tcW w:w="64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val="en-US" w:eastAsia="zh-CN" w:bidi="ar"/>
              </w:rPr>
              <w:t> 0</w:t>
            </w:r>
          </w:p>
        </w:tc>
        <w:tc>
          <w:tcPr>
            <w:tcW w:w="64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val="en-US" w:eastAsia="zh-CN" w:bidi="ar"/>
              </w:rPr>
              <w:t>0 </w:t>
            </w:r>
          </w:p>
        </w:tc>
        <w:tc>
          <w:tcPr>
            <w:tcW w:w="64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val="en-US" w:eastAsia="zh-CN" w:bidi="ar"/>
              </w:rPr>
              <w:t>0 </w:t>
            </w:r>
          </w:p>
        </w:tc>
        <w:tc>
          <w:tcPr>
            <w:tcW w:w="64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val="en-US" w:eastAsia="zh-CN" w:bidi="ar"/>
              </w:rPr>
              <w:t>0 </w:t>
            </w:r>
          </w:p>
        </w:tc>
        <w:tc>
          <w:tcPr>
            <w:tcW w:w="64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val="en-US" w:eastAsia="zh-CN" w:bidi="ar"/>
              </w:rPr>
              <w:t>0 </w:t>
            </w:r>
          </w:p>
        </w:tc>
        <w:tc>
          <w:tcPr>
            <w:tcW w:w="64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val="en-US" w:eastAsia="zh-CN" w:bidi="ar"/>
              </w:rPr>
              <w:t>0 </w:t>
            </w:r>
          </w:p>
        </w:tc>
        <w:tc>
          <w:tcPr>
            <w:tcW w:w="64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val="en-US" w:eastAsia="zh-CN" w:bidi="ar"/>
              </w:rPr>
              <w:t>0 </w:t>
            </w:r>
          </w:p>
        </w:tc>
        <w:tc>
          <w:tcPr>
            <w:tcW w:w="64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val="en-US" w:eastAsia="zh-CN" w:bidi="ar"/>
              </w:rPr>
              <w:t>0 </w:t>
            </w:r>
          </w:p>
        </w:tc>
        <w:tc>
          <w:tcPr>
            <w:tcW w:w="64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val="en-US" w:eastAsia="zh-CN" w:bidi="ar"/>
              </w:rPr>
              <w:t>0 </w:t>
            </w:r>
          </w:p>
        </w:tc>
        <w:tc>
          <w:tcPr>
            <w:tcW w:w="64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val="en-US" w:eastAsia="zh-CN" w:bidi="ar"/>
              </w:rPr>
              <w:t>0 </w:t>
            </w:r>
          </w:p>
        </w:tc>
        <w:tc>
          <w:tcPr>
            <w:tcW w:w="64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rPr>
            </w:pPr>
            <w:r>
              <w:rPr>
                <w:rFonts w:hint="eastAsia" w:ascii="仿宋_GB2312" w:hAnsi="仿宋_GB2312" w:eastAsia="仿宋_GB2312" w:cs="仿宋_GB2312"/>
                <w:kern w:val="0"/>
                <w:sz w:val="20"/>
                <w:szCs w:val="20"/>
                <w:lang w:val="en-US" w:eastAsia="zh-CN" w:bidi="ar"/>
              </w:rPr>
              <w:t>0 </w:t>
            </w:r>
          </w:p>
        </w:tc>
        <w:tc>
          <w:tcPr>
            <w:tcW w:w="64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仿宋_GB2312" w:hAnsi="仿宋_GB2312" w:eastAsia="仿宋_GB2312" w:cs="仿宋_GB2312"/>
              </w:rPr>
            </w:pPr>
            <w:r>
              <w:rPr>
                <w:rFonts w:hint="eastAsia" w:ascii="仿宋_GB2312" w:hAnsi="仿宋_GB2312" w:eastAsia="仿宋_GB2312" w:cs="仿宋_GB2312"/>
                <w:kern w:val="0"/>
                <w:sz w:val="24"/>
                <w:szCs w:val="24"/>
                <w:lang w:val="en-US" w:eastAsia="zh-CN" w:bidi="ar"/>
              </w:rPr>
              <w:t>0</w:t>
            </w:r>
          </w:p>
        </w:tc>
      </w:tr>
    </w:tbl>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lang w:val="en-US" w:eastAsia="zh-CN"/>
        </w:rPr>
        <w:t>五、存在的主要问题及改进情况</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1、存在的问题</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一是</w:t>
      </w:r>
      <w:r>
        <w:rPr>
          <w:rFonts w:hint="eastAsia" w:ascii="仿宋_GB2312" w:hAnsi="仿宋_GB2312" w:eastAsia="仿宋_GB2312" w:cs="仿宋_GB2312"/>
          <w:sz w:val="32"/>
          <w:szCs w:val="32"/>
        </w:rPr>
        <w:t>信息公开内容上有待进一步充实，信息公开深度不够，公开的信息还不能完全满足社会公众的需求，在信息公开质量上还有待进一步提高。</w:t>
      </w:r>
      <w:r>
        <w:rPr>
          <w:rFonts w:hint="eastAsia" w:ascii="仿宋_GB2312" w:hAnsi="仿宋_GB2312" w:eastAsia="仿宋_GB2312" w:cs="仿宋_GB2312"/>
          <w:b/>
          <w:bCs/>
          <w:sz w:val="32"/>
          <w:szCs w:val="32"/>
        </w:rPr>
        <w:t>二是</w:t>
      </w:r>
      <w:r>
        <w:rPr>
          <w:rFonts w:hint="eastAsia" w:ascii="仿宋_GB2312" w:hAnsi="仿宋_GB2312" w:eastAsia="仿宋_GB2312" w:cs="仿宋_GB2312"/>
          <w:sz w:val="32"/>
          <w:szCs w:val="32"/>
        </w:rPr>
        <w:t>部门之间的内部协调需要进一步加强。部门审核报送业务过程中产生的文件、工作动态等政府信息的时效性还需要进一步提高。</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仿宋_GB2312" w:hAnsi="仿宋_GB2312" w:eastAsia="仿宋_GB2312" w:cs="仿宋_GB2312"/>
          <w:b/>
          <w:bCs/>
          <w:sz w:val="32"/>
          <w:szCs w:val="32"/>
          <w:lang w:val="en-US"/>
        </w:rPr>
      </w:pPr>
      <w:r>
        <w:rPr>
          <w:rFonts w:hint="eastAsia" w:ascii="仿宋_GB2312" w:hAnsi="仿宋_GB2312" w:eastAsia="仿宋_GB2312" w:cs="仿宋_GB2312"/>
          <w:b/>
          <w:bCs/>
          <w:sz w:val="32"/>
          <w:szCs w:val="32"/>
          <w:lang w:val="en-US" w:eastAsia="zh-CN"/>
        </w:rPr>
        <w:t>2、改进情况</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rPr>
        <w:t>一是</w:t>
      </w:r>
      <w:r>
        <w:rPr>
          <w:rFonts w:hint="eastAsia" w:ascii="仿宋_GB2312" w:hAnsi="仿宋_GB2312" w:eastAsia="仿宋_GB2312" w:cs="仿宋_GB2312"/>
          <w:sz w:val="32"/>
          <w:szCs w:val="32"/>
        </w:rPr>
        <w:t>突出做好相关业务内容公开的细化，加大重点领域信息公开力度，切实提升公开质量和实效，更好地服务经济社会发展和民生改善。</w:t>
      </w:r>
      <w:r>
        <w:rPr>
          <w:rFonts w:hint="eastAsia" w:ascii="仿宋_GB2312" w:hAnsi="仿宋_GB2312" w:eastAsia="仿宋_GB2312" w:cs="仿宋_GB2312"/>
          <w:b/>
          <w:bCs/>
          <w:sz w:val="32"/>
          <w:szCs w:val="32"/>
        </w:rPr>
        <w:t>二是</w:t>
      </w:r>
      <w:r>
        <w:rPr>
          <w:rFonts w:hint="eastAsia" w:ascii="仿宋_GB2312" w:hAnsi="仿宋_GB2312" w:eastAsia="仿宋_GB2312" w:cs="仿宋_GB2312"/>
          <w:sz w:val="32"/>
          <w:szCs w:val="32"/>
        </w:rPr>
        <w:t>按照</w:t>
      </w:r>
      <w:r>
        <w:rPr>
          <w:rFonts w:hint="eastAsia" w:ascii="仿宋_GB2312" w:hAnsi="仿宋_GB2312" w:eastAsia="仿宋_GB2312" w:cs="仿宋_GB2312"/>
          <w:sz w:val="32"/>
          <w:szCs w:val="32"/>
          <w:lang w:val="en-US" w:eastAsia="zh-CN"/>
        </w:rPr>
        <w:t>上级部门</w:t>
      </w:r>
      <w:r>
        <w:rPr>
          <w:rFonts w:hint="eastAsia" w:ascii="仿宋_GB2312" w:hAnsi="仿宋_GB2312" w:eastAsia="仿宋_GB2312" w:cs="仿宋_GB2312"/>
          <w:sz w:val="32"/>
          <w:szCs w:val="32"/>
        </w:rPr>
        <w:t>对信息公开工作的要求，及时回应社会关切，通过政府信息公开让公众更大程度参与政府政策制定和社会治理</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六、其他需要报告的事项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一年来，我镇</w:t>
      </w:r>
      <w:r>
        <w:rPr>
          <w:rFonts w:hint="eastAsia" w:ascii="仿宋_GB2312" w:hAnsi="仿宋_GB2312" w:eastAsia="仿宋_GB2312" w:cs="仿宋_GB2312"/>
          <w:sz w:val="32"/>
          <w:szCs w:val="32"/>
        </w:rPr>
        <w:t>认真梳理重点领域信息公开任务，</w:t>
      </w:r>
      <w:r>
        <w:rPr>
          <w:rFonts w:hint="eastAsia" w:ascii="仿宋_GB2312" w:hAnsi="仿宋_GB2312" w:eastAsia="仿宋_GB2312" w:cs="仿宋_GB2312"/>
          <w:sz w:val="32"/>
          <w:szCs w:val="32"/>
          <w:lang w:val="en-US" w:eastAsia="zh-CN"/>
        </w:rPr>
        <w:t>不断优化</w:t>
      </w:r>
      <w:r>
        <w:rPr>
          <w:rFonts w:hint="eastAsia" w:ascii="仿宋_GB2312" w:hAnsi="仿宋_GB2312" w:eastAsia="仿宋_GB2312" w:cs="仿宋_GB2312"/>
          <w:sz w:val="32"/>
          <w:szCs w:val="32"/>
        </w:rPr>
        <w:t>政务公开</w:t>
      </w:r>
      <w:r>
        <w:rPr>
          <w:rFonts w:hint="eastAsia" w:ascii="仿宋_GB2312" w:hAnsi="仿宋_GB2312" w:eastAsia="仿宋_GB2312" w:cs="仿宋_GB2312"/>
          <w:sz w:val="32"/>
          <w:szCs w:val="32"/>
          <w:lang w:val="en-US" w:eastAsia="zh-CN"/>
        </w:rPr>
        <w:t>内容</w:t>
      </w:r>
      <w:r>
        <w:rPr>
          <w:rFonts w:hint="eastAsia" w:ascii="仿宋_GB2312" w:hAnsi="仿宋_GB2312" w:eastAsia="仿宋_GB2312" w:cs="仿宋_GB2312"/>
          <w:sz w:val="32"/>
          <w:szCs w:val="32"/>
        </w:rPr>
        <w:t>，全方面做好信息公开工作。按照《国务院办公厅关于印发&lt;政府信息公开信息处理费管理办法&gt;的通知》（国办函〔2020〕109号）规定的按件、按量收费标准，本年度政府信息公开事项未收取任何费用。</w:t>
      </w:r>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K">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M5YjBlYjViNTViOTU5OTUyOGI2YjQ5Y2JjYWI4NDAifQ=="/>
  </w:docVars>
  <w:rsids>
    <w:rsidRoot w:val="00000000"/>
    <w:rsid w:val="0F7F4595"/>
    <w:rsid w:val="2B986059"/>
    <w:rsid w:val="2BE30D8F"/>
    <w:rsid w:val="30EF69E4"/>
    <w:rsid w:val="3B134C0F"/>
    <w:rsid w:val="436903D3"/>
    <w:rsid w:val="591160EE"/>
    <w:rsid w:val="5E6A3173"/>
    <w:rsid w:val="62A83F60"/>
    <w:rsid w:val="65416C31"/>
    <w:rsid w:val="6C152AE5"/>
    <w:rsid w:val="6DB9666A"/>
    <w:rsid w:val="6F2A3C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2024-01-22T02:02:00Z</dcterms:created>
  <dc:creator>QL</dc:creator>
  <cp:lastModifiedBy>小八啊</cp:lastModifiedBy>
  <dcterms:modified xsi:type="dcterms:W3CDTF">2024-03-15T07:39:41Z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0385EAA4309F4874BE774D7A46877F35_13</vt:lpwstr>
  </property>
</Properties>
</file>