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本年报依据《中华人民共和国政府信息公开条例》（国务院令第711号）、《国务院办公厅政府信息与政务公开办公室关于印发〈中华人民共和国政府信息公开工作年度报告格式〉的通知》（国办公开办函 〔2021〕30号）、《滁州市政务公开办公室关于做好2023年度政府信息公开工作年度报告编制和发布工作的通知)（滁政务办〔2024〕 1号）要求，结合工作实际，形成天长市</w:t>
      </w:r>
      <w:r>
        <w:rPr>
          <w:rFonts w:hint="eastAsia"/>
          <w:lang w:val="en-US" w:eastAsia="zh-CN"/>
        </w:rPr>
        <w:t>卫健委</w:t>
      </w:r>
      <w:r>
        <w:rPr>
          <w:rFonts w:hint="eastAsia"/>
        </w:rPr>
        <w:t>2023年政府信息公开工作年度报告</w:t>
      </w:r>
      <w:r>
        <w:rPr>
          <w:rFonts w:hint="eastAsia"/>
          <w:lang w:eastAsia="zh-CN"/>
        </w:rPr>
        <w:t>，</w:t>
      </w:r>
      <w:r>
        <w:rPr>
          <w:rFonts w:hint="eastAsia"/>
        </w:rPr>
        <w:t>由天长市卫健委政务公开办公室编制。本年报中所列数据的统计期限自202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年1月1日起至202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年12月31日止。如对年报有任何疑问，请与天长市卫健委政务公开办公室联系（电话：0550-7331300，地址：天长市广陵中路52号，邮编：239300）。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一、总体情况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2023年</w:t>
      </w:r>
      <w:r>
        <w:rPr>
          <w:rFonts w:hint="eastAsia"/>
          <w:lang w:val="en-US" w:eastAsia="zh-CN"/>
        </w:rPr>
        <w:t>天长市</w:t>
      </w:r>
      <w:r>
        <w:rPr>
          <w:rFonts w:hint="default"/>
          <w:lang w:val="en-US" w:eastAsia="zh-CN"/>
        </w:rPr>
        <w:t>卫健委认真贯彻落实《中华人民共和国政府信息公开条例》，不断健全完善政务信息公开工作制度，扎实做好政务信息公开工作，切实保障人民群众的知情权、参与权、监督权和表达,紧密结合卫生健康系统工作实际规范信息公开程序，创新信息公开形式，突出信息公开重点，有力地促进了各项工作的开展。现将我委2023年度政府信息公开工作报告如下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（一）主动公开情况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多渠道及时主动公开信息，坚持重要信息第一时间发布，持续加强重大传染病防控、健康科普及重点群体健康保障服务等信息公开，保持实时更新，全年在政府网站共发布政府信息</w:t>
      </w:r>
      <w:r>
        <w:rPr>
          <w:rFonts w:hint="eastAsia"/>
          <w:lang w:val="en-US" w:eastAsia="zh-CN"/>
        </w:rPr>
        <w:t>791</w:t>
      </w:r>
      <w:r>
        <w:rPr>
          <w:rFonts w:hint="default"/>
          <w:lang w:val="en-US" w:eastAsia="zh-CN"/>
        </w:rPr>
        <w:t>条，其中政府办公室栏目9</w:t>
      </w:r>
      <w:r>
        <w:rPr>
          <w:rFonts w:hint="eastAsia"/>
          <w:lang w:val="en-US" w:eastAsia="zh-CN"/>
        </w:rPr>
        <w:t>4</w:t>
      </w:r>
      <w:r>
        <w:rPr>
          <w:rFonts w:hint="default"/>
          <w:lang w:val="en-US" w:eastAsia="zh-CN"/>
        </w:rPr>
        <w:t>条，基层政务公开标准化规范化专题信息公开</w:t>
      </w:r>
      <w:r>
        <w:rPr>
          <w:rFonts w:hint="eastAsia"/>
          <w:lang w:val="en-US" w:eastAsia="zh-CN"/>
        </w:rPr>
        <w:t>158</w:t>
      </w:r>
      <w:r>
        <w:rPr>
          <w:rFonts w:hint="default"/>
          <w:lang w:val="en-US" w:eastAsia="zh-CN"/>
        </w:rPr>
        <w:t>条</w:t>
      </w:r>
      <w:r>
        <w:rPr>
          <w:rFonts w:hint="eastAsia"/>
          <w:lang w:val="en-US" w:eastAsia="zh-CN"/>
        </w:rPr>
        <w:t>，市直单位栏目共计539条，政策法规12条，重大决策预公开46条，建议提案办理14条，机构领导2条，机构设置4条，财政资金40条，应急管理10条，精准脱贫4条，权责清单调整4条，公共服务清单2条，行政权力运行171条，双随机一公开12条，招标采购13条，新闻发布11条，政策解读12条，回应关切26条，监督保障7条，重点领域信息公开113条，医疗机构信息公开36条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（二）依申请公开情况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加大与申请人的沟通力度，全面了解其诉求，提高办理答复质量。2023年，我委共受理来自公民的政府信息公开申请</w:t>
      </w:r>
      <w:r>
        <w:rPr>
          <w:rFonts w:hint="eastAsia"/>
          <w:lang w:val="en-US" w:eastAsia="zh-CN"/>
        </w:rPr>
        <w:t>2</w:t>
      </w:r>
      <w:r>
        <w:rPr>
          <w:rFonts w:hint="default"/>
          <w:lang w:val="en-US" w:eastAsia="zh-CN"/>
        </w:rPr>
        <w:t>件，已按时答复办结。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（三）政府信息管理情况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完善信息发布审核机制，严格落实内容发布“三审三校”制度，及时发现和纠正错漏信息。加强政府信息公开专栏建设，聚焦法定主动公开内容，定期清理本机关制发的失效、废止行政规范性文件，为群众提供权威准确、内容全面、便于获取利用的政府信息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（四）政府信息公开平台建设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依托天长市人民政府网站政务信息公开专区，着重加强全局性、宏观性、权威性政府信息发布，为公众和企业提供在线办事服务指引</w:t>
      </w:r>
      <w:r>
        <w:rPr>
          <w:rFonts w:hint="eastAsia"/>
          <w:lang w:val="en-US" w:eastAsia="zh-CN"/>
        </w:rPr>
        <w:t>。</w:t>
      </w:r>
      <w:r>
        <w:rPr>
          <w:rFonts w:hint="default"/>
          <w:lang w:val="en-US" w:eastAsia="zh-CN"/>
        </w:rPr>
        <w:t>加强内容建设和保障，聚焦群众热点难点，发布科普资讯等，做大做强正面宣传</w:t>
      </w:r>
      <w:r>
        <w:rPr>
          <w:rFonts w:hint="eastAsia"/>
          <w:lang w:val="en-US" w:eastAsia="zh-CN"/>
        </w:rPr>
        <w:t>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（五）监督保障情况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健全政府信息公开发布、依法申请公开、保密审查、责任追究等制度，确保信息发布及时、规范。加强网站和政务新媒体的日常监管，及时整改存在的突出问题。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二、主动公开政府信息情况</w:t>
      </w:r>
    </w:p>
    <w:tbl>
      <w:tblPr>
        <w:tblW w:w="8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1271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80" w:afterAutospacing="0"/>
              <w:ind w:left="0" w:right="0" w:firstLine="0" w:firstLineChars="0"/>
              <w:jc w:val="center"/>
              <w:textAlignment w:val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本年制发件数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本年废止件数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/>
              <w:ind w:left="0" w:right="0" w:firstLine="0" w:firstLineChars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/>
              <w:ind w:left="0" w:right="0" w:firstLine="0" w:firstLineChars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行政规范性文件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/>
              <w:ind w:left="0" w:right="0" w:firstLine="0" w:firstLineChars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/>
              <w:ind w:left="0" w:right="0" w:firstLine="0" w:firstLineChars="0"/>
              <w:jc w:val="center"/>
              <w:textAlignment w:val="auto"/>
              <w:rPr>
                <w:rFonts w:hint="default" w:ascii="Calibri" w:hAnsi="Calibri" w:eastAsia="仿宋_GB2312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/>
              <w:ind w:left="0" w:right="0" w:firstLine="0" w:firstLineChars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/>
              <w:ind w:left="0" w:right="0" w:firstLine="0" w:firstLineChars="0"/>
              <w:jc w:val="center"/>
              <w:textAlignment w:val="auto"/>
              <w:rPr>
                <w:rFonts w:hint="default" w:ascii="Calibri" w:hAnsi="Calibri" w:eastAsia="仿宋_GB2312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/>
              <w:ind w:left="0" w:right="0" w:firstLine="0" w:firstLineChars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/>
              <w:ind w:left="0" w:right="0" w:firstLine="0" w:firstLineChars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三、收到和处理政府信息公开申请情况</w:t>
      </w:r>
    </w:p>
    <w:tbl>
      <w:tblPr>
        <w:tblW w:w="907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1071"/>
        <w:gridCol w:w="1816"/>
        <w:gridCol w:w="797"/>
        <w:gridCol w:w="742"/>
        <w:gridCol w:w="742"/>
        <w:gridCol w:w="797"/>
        <w:gridCol w:w="948"/>
        <w:gridCol w:w="701"/>
        <w:gridCol w:w="6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33333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科研机构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社会公益组织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法律服务机构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eastAsia" w:ascii="Calibri" w:hAnsi="Calibri" w:eastAsia="仿宋_GB2312" w:cs="Calibri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eastAsia" w:ascii="Calibri" w:hAnsi="Calibri" w:eastAsia="仿宋_GB2312" w:cs="Calibri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（三）不予公开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（四）无法提供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eastAsia" w:ascii="Calibri" w:hAnsi="Calibri" w:eastAsia="仿宋_GB2312" w:cs="Calibri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eastAsia" w:ascii="Calibri" w:hAnsi="Calibri" w:eastAsia="仿宋_GB2312" w:cs="Calibri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（五）不予处理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（六）其他处理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fill="FFFFFF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fill="FFFFFF"/>
              </w:rPr>
              <w:t>2.申请人逾期未按收费通知要求缴纳费用、行政机关不再处理其政府信息公开申请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fill="FFFFFF"/>
              </w:rPr>
              <w:t>3.其他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eastAsia" w:ascii="Calibri" w:hAnsi="Calibri" w:eastAsia="仿宋_GB2312" w:cs="Calibri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eastAsia" w:ascii="Calibri" w:hAnsi="Calibri" w:eastAsia="仿宋_GB2312" w:cs="Calibri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四、政府信息公开行政复议、行政诉讼情况</w:t>
      </w:r>
    </w:p>
    <w:tbl>
      <w:tblPr>
        <w:tblW w:w="907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center"/>
              <w:textAlignment w:val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33333"/>
                <w:sz w:val="28"/>
                <w:szCs w:val="28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其他结果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尚未审结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总计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其他结果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尚未审结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default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五、存在的主要问题及改进情况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2023年，我委政府信息公开工作有序推进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但仍然存在以下不足：主动公开意识有待进一步提高；政策解读需进一步规范化、多样化；宣传广度深度需进一步拓展。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下一步，将从以下三个方面予以改进：一是开展业务工作培训，进一步加强主动公开意识，提高做好政务公开工作能力和水平。二是改进重大政策解读方式，以文字为主、图文为辅解读政策，同时做到政策文件与解读材料同步起草、同步审签、同步发布。三是用好政务新媒体发布平台，拓展公开广度深度，不断扩大公开范围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六、其他需要报告的事项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按照《国务院办公厅关于印发&lt;政府信息公开信息处理费管理办法&gt;的通知》（国办函〔2020〕109号）规定的按件、按量收费标准，本年度没有产生信息公开处理费。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ind w:left="0" w:leftChars="0" w:firstLine="0" w:firstLineChars="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天长市卫生健康委员会</w:t>
      </w:r>
    </w:p>
    <w:p>
      <w:pPr>
        <w:wordWrap w:val="0"/>
        <w:bidi w:val="0"/>
        <w:ind w:left="0" w:leftChars="0" w:firstLine="0" w:firstLineChars="0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2024年1月24日 </w:t>
      </w:r>
      <w:bookmarkStart w:id="0" w:name="_GoBack"/>
      <w:bookmarkEnd w:id="0"/>
    </w:p>
    <w:sectPr>
      <w:pgSz w:w="11900" w:h="16820"/>
      <w:pgMar w:top="2098" w:right="1474" w:bottom="1984" w:left="1587" w:header="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3NjkxNjQ1Y2ZjY2I4MjllYTJmZDE4ZTE0NWI0YjEifQ=="/>
  </w:docVars>
  <w:rsids>
    <w:rsidRoot w:val="00000000"/>
    <w:rsid w:val="00B0737D"/>
    <w:rsid w:val="06081725"/>
    <w:rsid w:val="0D1D0890"/>
    <w:rsid w:val="0FDC551A"/>
    <w:rsid w:val="11E6626B"/>
    <w:rsid w:val="12BA02D7"/>
    <w:rsid w:val="1D546923"/>
    <w:rsid w:val="21CF2BE3"/>
    <w:rsid w:val="22B55B4B"/>
    <w:rsid w:val="25636CF6"/>
    <w:rsid w:val="256452C4"/>
    <w:rsid w:val="26AB4113"/>
    <w:rsid w:val="2A47106F"/>
    <w:rsid w:val="326C1437"/>
    <w:rsid w:val="35652EAF"/>
    <w:rsid w:val="3EE86FC3"/>
    <w:rsid w:val="3F1A2DC3"/>
    <w:rsid w:val="463D7F1F"/>
    <w:rsid w:val="6EFF182A"/>
    <w:rsid w:val="742B523B"/>
    <w:rsid w:val="747800DC"/>
    <w:rsid w:val="74960EA2"/>
    <w:rsid w:val="7818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仿宋_GB2312" w:hAnsi="仿宋_GB2312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Arial"/>
      <w:snapToGrid w:val="0"/>
      <w:color w:val="000000"/>
      <w:kern w:val="44"/>
      <w:sz w:val="44"/>
      <w:szCs w:val="21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黑体" w:hAnsi="黑体" w:eastAsia="黑体" w:cs="Arial"/>
      <w:snapToGrid w:val="0"/>
      <w:color w:val="000000"/>
      <w:kern w:val="0"/>
      <w:szCs w:val="21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b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段中强调"/>
    <w:basedOn w:val="1"/>
    <w:next w:val="1"/>
    <w:autoRedefine/>
    <w:uiPriority w:val="0"/>
    <w:pPr>
      <w:keepNext/>
      <w:keepLines/>
      <w:spacing w:beforeLines="0" w:afterLines="0"/>
      <w:outlineLvl w:val="1"/>
    </w:pPr>
    <w:rPr>
      <w:rFonts w:ascii="楷体_GB2312" w:hAnsi="楷体_GB2312" w:eastAsia="楷体_GB2312" w:cs="Arial"/>
      <w:b/>
      <w:snapToGrid w:val="0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2022-12-20T07:52:00Z</dcterms:created>
  <dc:creator>HP</dc:creator>
  <cp:lastModifiedBy>WPS_1669801556</cp:lastModifiedBy>
  <dcterms:modified xsi:type="dcterms:W3CDTF">2024-01-24T07:23:44Z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4419E5EE2A804DCC8B0B93BB8E556CEB</vt:lpwstr>
  </property>
</Properties>
</file>