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default" w:ascii="宋体" w:hAnsi="宋体" w:eastAsia="宋体" w:cs="宋体"/>
          <w:b/>
          <w:color w:val="000000"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2"/>
          <w:sz w:val="28"/>
          <w:szCs w:val="24"/>
          <w:lang w:val="en-US" w:eastAsia="zh-CN" w:bidi="ar-SA"/>
        </w:rPr>
        <w:t>附件2：</w:t>
      </w:r>
    </w:p>
    <w:p>
      <w:pPr>
        <w:pStyle w:val="2"/>
      </w:pPr>
      <w:bookmarkStart w:id="2" w:name="_GoBack"/>
      <w:bookmarkEnd w:id="2"/>
    </w:p>
    <w:p>
      <w:pPr>
        <w:spacing w:line="680" w:lineRule="exact"/>
        <w:jc w:val="center"/>
        <w:rPr>
          <w:rFonts w:ascii="宋体" w:hAnsi="宋体" w:cs="宋体"/>
          <w:b/>
          <w:color w:val="000000"/>
          <w:sz w:val="40"/>
          <w:szCs w:val="40"/>
        </w:rPr>
      </w:pPr>
      <w:r>
        <w:rPr>
          <w:rFonts w:hint="eastAsia" w:ascii="宋体" w:hAnsi="宋体" w:cs="宋体"/>
          <w:b/>
          <w:color w:val="000000"/>
          <w:sz w:val="40"/>
          <w:szCs w:val="40"/>
        </w:rPr>
        <w:t>关于《</w:t>
      </w:r>
      <w:bookmarkStart w:id="0" w:name="_Hlk132297447"/>
      <w:r>
        <w:rPr>
          <w:rFonts w:hint="eastAsia" w:ascii="宋体" w:hAnsi="宋体" w:cs="宋体"/>
          <w:b/>
          <w:bCs/>
          <w:sz w:val="40"/>
          <w:szCs w:val="40"/>
        </w:rPr>
        <w:t>关于进一步加强镇（街）、园区合法性审核规范化建设的实施意见（征求意见稿）</w:t>
      </w:r>
      <w:bookmarkEnd w:id="0"/>
      <w:r>
        <w:rPr>
          <w:rFonts w:hint="eastAsia" w:ascii="宋体" w:hAnsi="宋体" w:cs="宋体"/>
          <w:b/>
          <w:color w:val="000000"/>
          <w:sz w:val="40"/>
          <w:szCs w:val="40"/>
        </w:rPr>
        <w:t>》的起草说明</w:t>
      </w:r>
    </w:p>
    <w:p>
      <w:pPr>
        <w:numPr>
          <w:ilvl w:val="0"/>
          <w:numId w:val="1"/>
        </w:numPr>
        <w:spacing w:line="500" w:lineRule="exact"/>
        <w:ind w:firstLine="562" w:firstLineChars="200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制定《</w:t>
      </w:r>
      <w:bookmarkStart w:id="1" w:name="_Hlk132297522"/>
      <w:r>
        <w:rPr>
          <w:rFonts w:hint="eastAsia" w:ascii="宋体" w:hAnsi="宋体" w:cs="宋体"/>
          <w:b/>
          <w:bCs/>
          <w:sz w:val="28"/>
          <w:szCs w:val="28"/>
        </w:rPr>
        <w:t>关于进一步加强镇（街）、园区合法性审核规范化建设的实施意见（征求意见稿）</w:t>
      </w:r>
      <w:bookmarkEnd w:id="1"/>
      <w:r>
        <w:rPr>
          <w:rFonts w:hint="eastAsia" w:ascii="宋体" w:hAnsi="宋体" w:cs="宋体"/>
          <w:b/>
          <w:bCs/>
          <w:sz w:val="28"/>
          <w:szCs w:val="28"/>
        </w:rPr>
        <w:t>》的依据</w:t>
      </w:r>
    </w:p>
    <w:p>
      <w:pPr>
        <w:pStyle w:val="8"/>
        <w:spacing w:line="500" w:lineRule="exact"/>
        <w:ind w:firstLine="560" w:firstLineChars="200"/>
        <w:rPr>
          <w:rFonts w:ascii="宋体" w:hAnsi="宋体" w:cs="宋体"/>
          <w:b w:val="0"/>
          <w:bCs/>
          <w:color w:val="auto"/>
        </w:rPr>
      </w:pPr>
      <w:r>
        <w:rPr>
          <w:rFonts w:hint="eastAsia" w:ascii="宋体" w:hAnsi="宋体" w:cs="宋体"/>
          <w:b w:val="0"/>
          <w:bCs/>
          <w:color w:val="auto"/>
        </w:rPr>
        <w:t>为认真贯彻落实中共中央、国务院《法治政府建设实施纲要(2021-2025年)》和省、滁州市关于加强法治建设的系列部署，依据中央全面依法治国委员会《关于进一步加强市县法治建设的意见》要求，推进基层合法性审核规范化建设，进一步提升基层治理的法治化水平，结合天长市实际制定《关于进一步加强镇（街）、园区合法性审核规范化建设的实施意见（征求意见稿）》。</w:t>
      </w:r>
    </w:p>
    <w:p>
      <w:pPr>
        <w:numPr>
          <w:ilvl w:val="0"/>
          <w:numId w:val="1"/>
        </w:numPr>
        <w:spacing w:line="500" w:lineRule="exact"/>
        <w:ind w:firstLine="562" w:firstLineChars="200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制定《关于进一步加强镇（街）、园区合法性审核规范化建设的实施意见（征求意见稿）》的必要性</w:t>
      </w:r>
    </w:p>
    <w:p>
      <w:pPr>
        <w:spacing w:line="500" w:lineRule="exact"/>
        <w:ind w:firstLine="560" w:firstLineChars="200"/>
      </w:pPr>
      <w:r>
        <w:rPr>
          <w:rFonts w:hint="eastAsia" w:ascii="宋体" w:hAnsi="宋体" w:cs="宋体"/>
          <w:sz w:val="28"/>
          <w:szCs w:val="28"/>
          <w:lang w:val="en-US" w:eastAsia="zh-CN"/>
        </w:rPr>
        <w:t>推进</w:t>
      </w:r>
      <w:r>
        <w:rPr>
          <w:rFonts w:hint="eastAsia" w:ascii="宋体" w:hAnsi="宋体" w:cs="宋体"/>
          <w:sz w:val="28"/>
          <w:szCs w:val="28"/>
        </w:rPr>
        <w:t>合法性审核规范化建设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是</w:t>
      </w:r>
      <w:r>
        <w:rPr>
          <w:rFonts w:hint="eastAsia" w:ascii="宋体" w:hAnsi="宋体" w:cs="宋体"/>
          <w:sz w:val="28"/>
          <w:szCs w:val="28"/>
        </w:rPr>
        <w:t>以习近平新时代中国特色社会主义思想为指导，深入学习贯彻习近平法治思想，认真落实中央全面推进依法治国重大战略部署，坚持法治国家、法治政府、法治社会一体建设</w:t>
      </w:r>
      <w:r>
        <w:rPr>
          <w:rFonts w:hint="eastAsia" w:ascii="宋体" w:hAnsi="宋体" w:cs="宋体"/>
          <w:sz w:val="28"/>
          <w:szCs w:val="28"/>
          <w:lang w:val="en-US" w:eastAsia="zh-CN"/>
        </w:rPr>
        <w:t>的要求，也是</w:t>
      </w:r>
      <w:r>
        <w:rPr>
          <w:rFonts w:hint="eastAsia" w:ascii="宋体" w:hAnsi="宋体" w:cs="宋体"/>
          <w:sz w:val="28"/>
          <w:szCs w:val="28"/>
        </w:rPr>
        <w:t>进一步提升基层政府依法行使职权的能力，不断提高决策质量和效率，更好发挥法治的规范和引领作用</w:t>
      </w:r>
      <w:r>
        <w:rPr>
          <w:rFonts w:hint="eastAsia" w:ascii="宋体" w:hAnsi="宋体" w:cs="宋体"/>
          <w:sz w:val="28"/>
          <w:szCs w:val="28"/>
          <w:lang w:val="en-US" w:eastAsia="zh-CN"/>
        </w:rPr>
        <w:t>的要求</w:t>
      </w:r>
      <w:r>
        <w:rPr>
          <w:rFonts w:hint="eastAsia" w:ascii="宋体" w:hAnsi="宋体" w:cs="宋体"/>
          <w:sz w:val="28"/>
          <w:szCs w:val="28"/>
        </w:rPr>
        <w:t>，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同时也为</w:t>
      </w:r>
      <w:r>
        <w:rPr>
          <w:rFonts w:hint="eastAsia" w:ascii="宋体" w:hAnsi="宋体" w:cs="宋体"/>
          <w:sz w:val="28"/>
          <w:szCs w:val="28"/>
        </w:rPr>
        <w:t>奋力谱写现代化美好天长新篇章提供有力法治保障。</w:t>
      </w:r>
    </w:p>
    <w:p>
      <w:pPr>
        <w:pStyle w:val="8"/>
        <w:numPr>
          <w:ilvl w:val="0"/>
          <w:numId w:val="1"/>
        </w:numPr>
        <w:spacing w:line="500" w:lineRule="exact"/>
        <w:ind w:firstLine="562" w:firstLineChars="200"/>
        <w:rPr>
          <w:rFonts w:ascii="宋体" w:hAnsi="宋体" w:cs="宋体"/>
          <w:color w:val="auto"/>
          <w:szCs w:val="28"/>
        </w:rPr>
      </w:pPr>
      <w:r>
        <w:rPr>
          <w:rFonts w:hint="eastAsia" w:ascii="宋体" w:hAnsi="宋体" w:cs="宋体"/>
          <w:color w:val="auto"/>
          <w:szCs w:val="28"/>
        </w:rPr>
        <w:t>《关于进一步加强镇（街）、园区合法性审核规范化建设的实施意见（征求意见稿）》的内容</w:t>
      </w:r>
    </w:p>
    <w:p>
      <w:pPr>
        <w:pStyle w:val="10"/>
        <w:spacing w:line="500" w:lineRule="exact"/>
        <w:ind w:left="0"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《实施意见》共分为四部分，主要指导思想、总体目标、工作举措和保障措施等内容，具体如下：</w:t>
      </w:r>
    </w:p>
    <w:p>
      <w:pPr>
        <w:pStyle w:val="10"/>
        <w:spacing w:line="500" w:lineRule="exact"/>
        <w:ind w:left="0"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（一）指导思想：以习近平新时代中国特色社会主义思想为指导，深入学习贯彻习近平法治思想，认真落实中央全面推进依法治国重大战略部署，坚持法治国家、法治政府、法治社会一体建设。</w:t>
      </w:r>
    </w:p>
    <w:p>
      <w:pPr>
        <w:spacing w:line="50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（二）总体目标：2023年底前，完成全市镇（街）、园区合法性审核规范化建设，全面提升镇（街）、园区各项工作的法治化水平。</w:t>
      </w:r>
    </w:p>
    <w:p>
      <w:pPr>
        <w:pStyle w:val="8"/>
        <w:spacing w:line="500" w:lineRule="exact"/>
        <w:ind w:firstLine="560" w:firstLineChars="200"/>
        <w:rPr>
          <w:rFonts w:ascii="宋体" w:hAnsi="宋体" w:cs="宋体"/>
          <w:b w:val="0"/>
          <w:color w:val="auto"/>
          <w:szCs w:val="28"/>
        </w:rPr>
      </w:pPr>
      <w:r>
        <w:rPr>
          <w:rFonts w:hint="eastAsia" w:ascii="宋体" w:hAnsi="宋体" w:cs="宋体"/>
          <w:b w:val="0"/>
          <w:color w:val="auto"/>
          <w:szCs w:val="28"/>
        </w:rPr>
        <w:t>（三）工作举措：加强机构和人员建设；明确合法性审查范围，主要包括重大行政决策、行政规范性文件、行政性协议、重大行政执法决定；规范合法性审查程序；健全合法性审查机制；加强备案审查工作。</w:t>
      </w:r>
    </w:p>
    <w:p>
      <w:pPr>
        <w:pStyle w:val="10"/>
        <w:spacing w:line="500" w:lineRule="exact"/>
        <w:ind w:left="0"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（四）保障措施：高度重视；强化保障；做好宣传；加强督查。</w:t>
      </w:r>
    </w:p>
    <w:p>
      <w:pPr>
        <w:numPr>
          <w:ilvl w:val="0"/>
          <w:numId w:val="1"/>
        </w:numPr>
        <w:spacing w:line="500" w:lineRule="exact"/>
        <w:ind w:firstLine="562" w:firstLineChars="200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制定机关法制机构的审核意见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2"/>
          <w:sz w:val="32"/>
          <w:szCs w:val="32"/>
          <w:lang w:val="en-US" w:eastAsia="zh-CN" w:bidi="ar-SA"/>
        </w:rPr>
        <w:t>经我局内部法制机构审查，</w:t>
      </w:r>
      <w:r>
        <w:rPr>
          <w:rFonts w:hint="default" w:asciiTheme="minorEastAsia" w:hAnsiTheme="minorEastAsia" w:eastAsiaTheme="minorEastAsia" w:cstheme="minorEastAsia"/>
          <w:b w:val="0"/>
          <w:bCs/>
          <w:color w:val="auto"/>
          <w:kern w:val="2"/>
          <w:sz w:val="32"/>
          <w:szCs w:val="32"/>
          <w:lang w:val="en-US" w:eastAsia="zh-CN" w:bidi="ar-SA"/>
        </w:rPr>
        <w:t>《关于进一步加强镇（街）、园区合法性审核规范化建设的实施意见（征求意见稿）》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2"/>
          <w:sz w:val="32"/>
          <w:szCs w:val="32"/>
          <w:lang w:val="en-US" w:eastAsia="zh-CN" w:bidi="ar-SA"/>
        </w:rPr>
        <w:t>制定主体适格、内容不违反法律、法规强制性规定。</w:t>
      </w:r>
    </w:p>
    <w:p>
      <w:pPr>
        <w:spacing w:line="500" w:lineRule="exact"/>
        <w:rPr>
          <w:bCs/>
        </w:rPr>
      </w:pPr>
    </w:p>
    <w:p>
      <w:pPr>
        <w:pStyle w:val="8"/>
        <w:spacing w:line="500" w:lineRule="exact"/>
        <w:jc w:val="center"/>
        <w:rPr>
          <w:rFonts w:ascii="宋体" w:hAnsi="宋体" w:cs="宋体"/>
          <w:b w:val="0"/>
          <w:bCs/>
          <w:color w:val="auto"/>
          <w:szCs w:val="28"/>
        </w:rPr>
      </w:pPr>
      <w:r>
        <w:rPr>
          <w:rFonts w:hint="eastAsia" w:ascii="宋体" w:hAnsi="宋体" w:cs="宋体"/>
          <w:b w:val="0"/>
          <w:bCs/>
          <w:color w:val="auto"/>
          <w:szCs w:val="28"/>
        </w:rPr>
        <w:t xml:space="preserve">                                         天长市司法局</w:t>
      </w:r>
    </w:p>
    <w:p>
      <w:pPr>
        <w:pStyle w:val="10"/>
        <w:spacing w:line="500" w:lineRule="exact"/>
        <w:jc w:val="righ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2023年3月1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7</w:t>
      </w:r>
      <w:r>
        <w:rPr>
          <w:rFonts w:hint="eastAsia" w:ascii="宋体" w:hAnsi="宋体" w:cs="宋体"/>
          <w:bCs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6A7EF6"/>
    <w:multiLevelType w:val="singleLevel"/>
    <w:tmpl w:val="446A7EF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31F87F0F"/>
    <w:rsid w:val="000325AC"/>
    <w:rsid w:val="00091625"/>
    <w:rsid w:val="000B138E"/>
    <w:rsid w:val="00100A8E"/>
    <w:rsid w:val="00141C8C"/>
    <w:rsid w:val="00247F81"/>
    <w:rsid w:val="0030643E"/>
    <w:rsid w:val="00430B7A"/>
    <w:rsid w:val="004B4DF3"/>
    <w:rsid w:val="008723C1"/>
    <w:rsid w:val="009D2F17"/>
    <w:rsid w:val="00AB3019"/>
    <w:rsid w:val="00B769B4"/>
    <w:rsid w:val="00DE2A30"/>
    <w:rsid w:val="00F84EE4"/>
    <w:rsid w:val="075A22EF"/>
    <w:rsid w:val="13AE369B"/>
    <w:rsid w:val="1BD7601D"/>
    <w:rsid w:val="246917A6"/>
    <w:rsid w:val="24A13C25"/>
    <w:rsid w:val="31F87F0F"/>
    <w:rsid w:val="340A6B46"/>
    <w:rsid w:val="37BD0C1D"/>
    <w:rsid w:val="592117E6"/>
    <w:rsid w:val="5A81078E"/>
    <w:rsid w:val="5B8001AD"/>
    <w:rsid w:val="60363DC9"/>
    <w:rsid w:val="67B54169"/>
    <w:rsid w:val="6FBA041F"/>
    <w:rsid w:val="709A0570"/>
    <w:rsid w:val="7767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590" w:lineRule="exact"/>
      <w:ind w:firstLine="880" w:firstLineChars="200"/>
    </w:pPr>
    <w:rPr>
      <w:rFonts w:eastAsia="方正仿宋_GBK"/>
      <w:szCs w:val="21"/>
    </w:r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8">
    <w:name w:val="样式1"/>
    <w:next w:val="9"/>
    <w:qFormat/>
    <w:uiPriority w:val="0"/>
    <w:pPr>
      <w:widowControl w:val="0"/>
      <w:jc w:val="both"/>
    </w:pPr>
    <w:rPr>
      <w:rFonts w:ascii="Calibri" w:hAnsi="Calibri" w:eastAsia="宋体" w:cs="Times New Roman"/>
      <w:b/>
      <w:color w:val="538135"/>
      <w:kern w:val="2"/>
      <w:sz w:val="28"/>
      <w:szCs w:val="24"/>
      <w:lang w:val="en-US" w:eastAsia="zh-CN" w:bidi="ar-SA"/>
    </w:rPr>
  </w:style>
  <w:style w:type="paragraph" w:customStyle="1" w:styleId="9">
    <w:name w:val="index 5"/>
    <w:next w:val="1"/>
    <w:qFormat/>
    <w:uiPriority w:val="0"/>
    <w:pPr>
      <w:widowControl w:val="0"/>
      <w:ind w:left="168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0">
    <w:name w:val="索引 51"/>
    <w:basedOn w:val="1"/>
    <w:next w:val="1"/>
    <w:qFormat/>
    <w:uiPriority w:val="0"/>
    <w:pPr>
      <w:ind w:left="1680"/>
    </w:pPr>
    <w:rPr>
      <w:rFonts w:ascii="Calibri" w:hAnsi="Calibri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13">
    <w:name w:val="页脚 字符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198</Words>
  <Characters>1129</Characters>
  <Lines>9</Lines>
  <Paragraphs>2</Paragraphs>
  <TotalTime>14</TotalTime>
  <ScaleCrop>false</ScaleCrop>
  <LinksUpToDate>false</LinksUpToDate>
  <CharactersWithSpaces>1325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2022-09-14T07:48:00Z</dcterms:created>
  <dc:creator>木子李希</dc:creator>
  <cp:lastModifiedBy>Administrator</cp:lastModifiedBy>
  <cp:lastPrinted>2023-04-14T01:11:00Z</cp:lastPrinted>
  <dcterms:modified xsi:type="dcterms:W3CDTF">2023-04-14T01:20:25Z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C8B56E4ECB6A43F8A6E7C0022F23F89C</vt:lpwstr>
  </property>
</Properties>
</file>