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E2" w:rsidRPr="004314FF" w:rsidRDefault="001219E2" w:rsidP="004314FF">
      <w:pPr>
        <w:spacing w:line="600" w:lineRule="exact"/>
        <w:jc w:val="center"/>
        <w:rPr>
          <w:rFonts w:ascii="仿宋_GB2312" w:eastAsia="仿宋_GB2312" w:hAnsi="宋体" w:hint="eastAsia"/>
          <w:sz w:val="32"/>
          <w:szCs w:val="32"/>
        </w:rPr>
      </w:pPr>
    </w:p>
    <w:p w:rsidR="004314FF" w:rsidRPr="004314FF" w:rsidRDefault="004314FF" w:rsidP="004314FF">
      <w:pPr>
        <w:spacing w:line="600" w:lineRule="exact"/>
        <w:jc w:val="center"/>
        <w:rPr>
          <w:rFonts w:ascii="仿宋_GB2312" w:eastAsia="仿宋_GB2312" w:hAnsi="宋体" w:hint="eastAsia"/>
          <w:sz w:val="32"/>
          <w:szCs w:val="32"/>
        </w:rPr>
      </w:pPr>
    </w:p>
    <w:p w:rsidR="004314FF" w:rsidRPr="004314FF" w:rsidRDefault="004314FF" w:rsidP="004314FF">
      <w:pPr>
        <w:spacing w:line="600" w:lineRule="exact"/>
        <w:jc w:val="center"/>
        <w:rPr>
          <w:rFonts w:ascii="仿宋_GB2312" w:eastAsia="仿宋_GB2312" w:hAnsi="宋体" w:hint="eastAsia"/>
          <w:sz w:val="32"/>
          <w:szCs w:val="32"/>
        </w:rPr>
      </w:pPr>
    </w:p>
    <w:p w:rsidR="004314FF" w:rsidRPr="004314FF" w:rsidRDefault="004314FF" w:rsidP="004314FF">
      <w:pPr>
        <w:spacing w:line="600" w:lineRule="exact"/>
        <w:jc w:val="center"/>
        <w:rPr>
          <w:rFonts w:ascii="仿宋_GB2312" w:eastAsia="仿宋_GB2312" w:hAnsi="宋体" w:hint="eastAsia"/>
          <w:sz w:val="32"/>
          <w:szCs w:val="32"/>
        </w:rPr>
      </w:pPr>
    </w:p>
    <w:p w:rsidR="004314FF" w:rsidRPr="004314FF" w:rsidRDefault="004314FF" w:rsidP="004314FF">
      <w:pPr>
        <w:spacing w:line="600" w:lineRule="exact"/>
        <w:jc w:val="center"/>
        <w:rPr>
          <w:rFonts w:ascii="仿宋_GB2312" w:eastAsia="仿宋_GB2312" w:hAnsi="宋体" w:hint="eastAsia"/>
          <w:sz w:val="32"/>
          <w:szCs w:val="32"/>
        </w:rPr>
      </w:pPr>
    </w:p>
    <w:p w:rsidR="004314FF" w:rsidRPr="004314FF" w:rsidRDefault="004314FF" w:rsidP="004314FF">
      <w:pPr>
        <w:spacing w:line="600" w:lineRule="exact"/>
        <w:jc w:val="center"/>
        <w:rPr>
          <w:rFonts w:ascii="仿宋_GB2312" w:eastAsia="仿宋_GB2312" w:hAnsi="宋体" w:hint="eastAsia"/>
          <w:sz w:val="32"/>
          <w:szCs w:val="32"/>
        </w:rPr>
      </w:pPr>
      <w:r w:rsidRPr="004314FF">
        <w:rPr>
          <w:rFonts w:ascii="仿宋_GB2312" w:eastAsia="仿宋_GB2312" w:hAnsi="宋体" w:hint="eastAsia"/>
          <w:sz w:val="32"/>
          <w:szCs w:val="32"/>
        </w:rPr>
        <w:t>财监〔2020〕</w:t>
      </w:r>
      <w:r w:rsidR="00681C20">
        <w:rPr>
          <w:rFonts w:ascii="仿宋_GB2312" w:eastAsia="仿宋_GB2312" w:hAnsi="宋体" w:hint="eastAsia"/>
          <w:sz w:val="32"/>
          <w:szCs w:val="32"/>
        </w:rPr>
        <w:t>68</w:t>
      </w:r>
      <w:r w:rsidRPr="004314FF">
        <w:rPr>
          <w:rFonts w:ascii="仿宋_GB2312" w:eastAsia="仿宋_GB2312" w:hAnsi="宋体" w:hint="eastAsia"/>
          <w:sz w:val="32"/>
          <w:szCs w:val="32"/>
        </w:rPr>
        <w:t>号</w:t>
      </w:r>
    </w:p>
    <w:p w:rsidR="004314FF" w:rsidRPr="004314FF" w:rsidRDefault="004314FF" w:rsidP="004314FF">
      <w:pPr>
        <w:spacing w:line="600" w:lineRule="exact"/>
        <w:jc w:val="center"/>
        <w:rPr>
          <w:rFonts w:ascii="仿宋_GB2312" w:eastAsia="仿宋_GB2312" w:hAnsi="宋体" w:hint="eastAsia"/>
          <w:sz w:val="32"/>
          <w:szCs w:val="32"/>
        </w:rPr>
      </w:pPr>
    </w:p>
    <w:p w:rsidR="004314FF" w:rsidRDefault="00CB231B">
      <w:pPr>
        <w:spacing w:line="560" w:lineRule="exact"/>
        <w:jc w:val="center"/>
        <w:rPr>
          <w:rFonts w:ascii="宋体" w:hAnsi="宋体" w:hint="eastAsia"/>
          <w:b/>
          <w:sz w:val="44"/>
          <w:szCs w:val="44"/>
        </w:rPr>
      </w:pPr>
      <w:r>
        <w:rPr>
          <w:rFonts w:ascii="宋体" w:hAnsi="宋体" w:hint="eastAsia"/>
          <w:b/>
          <w:sz w:val="44"/>
          <w:szCs w:val="44"/>
        </w:rPr>
        <w:t>天长市财政局</w:t>
      </w:r>
      <w:r>
        <w:rPr>
          <w:rFonts w:ascii="宋体" w:hAnsi="宋体" w:hint="eastAsia"/>
          <w:b/>
          <w:sz w:val="44"/>
          <w:szCs w:val="44"/>
        </w:rPr>
        <w:t>关于印发《</w:t>
      </w:r>
      <w:r>
        <w:rPr>
          <w:rFonts w:ascii="宋体" w:hAnsi="宋体" w:hint="eastAsia"/>
          <w:b/>
          <w:sz w:val="44"/>
          <w:szCs w:val="44"/>
        </w:rPr>
        <w:t>2020</w:t>
      </w:r>
      <w:r>
        <w:rPr>
          <w:rFonts w:ascii="宋体" w:hAnsi="宋体" w:hint="eastAsia"/>
          <w:b/>
          <w:sz w:val="44"/>
          <w:szCs w:val="44"/>
        </w:rPr>
        <w:t>年财政资金</w:t>
      </w:r>
    </w:p>
    <w:p w:rsidR="001219E2" w:rsidRDefault="00CB231B">
      <w:pPr>
        <w:spacing w:line="560" w:lineRule="exact"/>
        <w:jc w:val="center"/>
        <w:rPr>
          <w:rFonts w:ascii="宋体" w:hAnsi="宋体"/>
          <w:b/>
          <w:sz w:val="44"/>
          <w:szCs w:val="44"/>
        </w:rPr>
      </w:pPr>
      <w:r>
        <w:rPr>
          <w:rFonts w:ascii="宋体" w:hAnsi="宋体" w:hint="eastAsia"/>
          <w:b/>
          <w:sz w:val="44"/>
          <w:szCs w:val="44"/>
        </w:rPr>
        <w:t>风</w:t>
      </w:r>
      <w:r>
        <w:rPr>
          <w:rFonts w:ascii="宋体" w:hAnsi="宋体"/>
          <w:b/>
          <w:sz w:val="44"/>
          <w:szCs w:val="44"/>
        </w:rPr>
        <w:t>险防控专项整治工作实施方案》的通知</w:t>
      </w:r>
    </w:p>
    <w:p w:rsidR="001219E2" w:rsidRPr="004314FF" w:rsidRDefault="001219E2" w:rsidP="004314FF">
      <w:pPr>
        <w:spacing w:line="620" w:lineRule="exact"/>
        <w:rPr>
          <w:sz w:val="32"/>
          <w:szCs w:val="32"/>
        </w:rPr>
      </w:pPr>
    </w:p>
    <w:p w:rsidR="001219E2" w:rsidRPr="004314FF" w:rsidRDefault="00CB231B" w:rsidP="004314FF">
      <w:pPr>
        <w:adjustRightInd w:val="0"/>
        <w:snapToGrid w:val="0"/>
        <w:spacing w:line="620" w:lineRule="exact"/>
        <w:rPr>
          <w:rFonts w:eastAsia="仿宋_GB2312"/>
          <w:sz w:val="32"/>
          <w:szCs w:val="32"/>
        </w:rPr>
      </w:pPr>
      <w:r w:rsidRPr="004314FF">
        <w:rPr>
          <w:rFonts w:eastAsia="仿宋_GB2312"/>
          <w:sz w:val="32"/>
          <w:szCs w:val="32"/>
        </w:rPr>
        <w:t>各</w:t>
      </w:r>
      <w:r w:rsidRPr="004314FF">
        <w:rPr>
          <w:rFonts w:eastAsia="仿宋_GB2312" w:hint="eastAsia"/>
          <w:sz w:val="32"/>
          <w:szCs w:val="32"/>
        </w:rPr>
        <w:t>镇（街）、滁州高新区、市</w:t>
      </w:r>
      <w:r w:rsidRPr="004314FF">
        <w:rPr>
          <w:rFonts w:eastAsia="仿宋_GB2312" w:hint="eastAsia"/>
          <w:sz w:val="32"/>
          <w:szCs w:val="32"/>
        </w:rPr>
        <w:t>直各单位：</w:t>
      </w:r>
    </w:p>
    <w:p w:rsidR="001219E2" w:rsidRPr="004314FF" w:rsidRDefault="00CB231B" w:rsidP="004314FF">
      <w:pPr>
        <w:adjustRightInd w:val="0"/>
        <w:snapToGrid w:val="0"/>
        <w:spacing w:line="620" w:lineRule="exact"/>
        <w:ind w:firstLineChars="200" w:firstLine="640"/>
        <w:jc w:val="left"/>
        <w:rPr>
          <w:rFonts w:ascii="仿宋_GB2312" w:eastAsia="仿宋_GB2312"/>
          <w:sz w:val="32"/>
          <w:szCs w:val="32"/>
        </w:rPr>
      </w:pPr>
      <w:r w:rsidRPr="004314FF">
        <w:rPr>
          <w:rFonts w:ascii="仿宋_GB2312" w:eastAsia="仿宋_GB2312" w:hint="eastAsia"/>
          <w:sz w:val="32"/>
          <w:szCs w:val="32"/>
        </w:rPr>
        <w:t>现</w:t>
      </w:r>
      <w:r w:rsidRPr="004314FF">
        <w:rPr>
          <w:rFonts w:ascii="仿宋_GB2312" w:eastAsia="仿宋_GB2312" w:hint="eastAsia"/>
          <w:sz w:val="32"/>
          <w:szCs w:val="32"/>
        </w:rPr>
        <w:t>将《</w:t>
      </w:r>
      <w:r w:rsidRPr="004314FF">
        <w:rPr>
          <w:rFonts w:ascii="仿宋_GB2312" w:eastAsia="仿宋_GB2312" w:hint="eastAsia"/>
          <w:sz w:val="32"/>
          <w:szCs w:val="32"/>
        </w:rPr>
        <w:t>2020</w:t>
      </w:r>
      <w:r w:rsidRPr="004314FF">
        <w:rPr>
          <w:rFonts w:ascii="仿宋_GB2312" w:eastAsia="仿宋_GB2312" w:hint="eastAsia"/>
          <w:sz w:val="32"/>
          <w:szCs w:val="32"/>
        </w:rPr>
        <w:t>年财政资金风险防控专项整治工作实施方案</w:t>
      </w:r>
      <w:r w:rsidRPr="004314FF">
        <w:rPr>
          <w:rFonts w:ascii="仿宋_GB2312" w:eastAsia="仿宋_GB2312" w:hint="eastAsia"/>
          <w:sz w:val="32"/>
          <w:szCs w:val="32"/>
        </w:rPr>
        <w:t>》</w:t>
      </w:r>
      <w:r w:rsidRPr="004314FF">
        <w:rPr>
          <w:rFonts w:ascii="仿宋_GB2312" w:eastAsia="仿宋_GB2312" w:hint="eastAsia"/>
          <w:sz w:val="32"/>
          <w:szCs w:val="32"/>
        </w:rPr>
        <w:t>印发给你们，请</w:t>
      </w:r>
      <w:r w:rsidRPr="004314FF">
        <w:rPr>
          <w:rFonts w:ascii="仿宋_GB2312" w:eastAsia="仿宋_GB2312" w:hint="eastAsia"/>
          <w:sz w:val="32"/>
          <w:szCs w:val="32"/>
        </w:rPr>
        <w:t>认真</w:t>
      </w:r>
      <w:r w:rsidRPr="004314FF">
        <w:rPr>
          <w:rFonts w:ascii="仿宋_GB2312" w:eastAsia="仿宋_GB2312" w:hint="eastAsia"/>
          <w:sz w:val="32"/>
          <w:szCs w:val="32"/>
        </w:rPr>
        <w:t>遵照执行。</w:t>
      </w:r>
    </w:p>
    <w:p w:rsidR="004314FF" w:rsidRPr="004314FF" w:rsidRDefault="004314FF" w:rsidP="004314FF">
      <w:pPr>
        <w:adjustRightInd w:val="0"/>
        <w:snapToGrid w:val="0"/>
        <w:spacing w:line="620" w:lineRule="exact"/>
        <w:ind w:leftChars="304" w:left="638"/>
        <w:rPr>
          <w:rFonts w:ascii="仿宋_GB2312" w:eastAsia="仿宋_GB2312" w:hint="eastAsia"/>
          <w:sz w:val="32"/>
          <w:szCs w:val="32"/>
        </w:rPr>
      </w:pPr>
      <w:r w:rsidRPr="004314FF">
        <w:rPr>
          <w:rFonts w:ascii="仿宋_GB2312" w:eastAsia="仿宋_GB2312" w:hint="eastAsia"/>
          <w:sz w:val="32"/>
          <w:szCs w:val="32"/>
        </w:rPr>
        <w:t>附件1：2020年财政资金风险防控专项整治自查表</w:t>
      </w:r>
    </w:p>
    <w:p w:rsidR="004314FF" w:rsidRPr="004314FF" w:rsidRDefault="004314FF" w:rsidP="004314FF">
      <w:pPr>
        <w:adjustRightInd w:val="0"/>
        <w:snapToGrid w:val="0"/>
        <w:spacing w:line="620" w:lineRule="exact"/>
        <w:ind w:leftChars="304" w:left="638"/>
        <w:rPr>
          <w:rFonts w:ascii="宋体" w:hAnsi="宋体" w:cs="宋体"/>
          <w:kern w:val="0"/>
          <w:sz w:val="32"/>
          <w:szCs w:val="32"/>
          <w:lang/>
        </w:rPr>
      </w:pPr>
      <w:r w:rsidRPr="004314FF">
        <w:rPr>
          <w:rFonts w:ascii="仿宋_GB2312" w:eastAsia="仿宋_GB2312" w:hint="eastAsia"/>
          <w:sz w:val="32"/>
          <w:szCs w:val="32"/>
        </w:rPr>
        <w:t xml:space="preserve">     2：“小金库”防治工作承诺书</w:t>
      </w:r>
    </w:p>
    <w:p w:rsidR="004314FF" w:rsidRPr="004314FF" w:rsidRDefault="004314FF" w:rsidP="004314FF">
      <w:pPr>
        <w:adjustRightInd w:val="0"/>
        <w:snapToGrid w:val="0"/>
        <w:spacing w:line="620" w:lineRule="exact"/>
        <w:ind w:leftChars="304" w:left="638"/>
        <w:rPr>
          <w:rFonts w:ascii="宋体" w:hAnsi="宋体"/>
          <w:b/>
          <w:sz w:val="32"/>
          <w:szCs w:val="32"/>
        </w:rPr>
      </w:pPr>
      <w:r w:rsidRPr="004314FF">
        <w:rPr>
          <w:rFonts w:ascii="仿宋_GB2312" w:eastAsia="仿宋_GB2312" w:hint="eastAsia"/>
          <w:sz w:val="32"/>
          <w:szCs w:val="32"/>
        </w:rPr>
        <w:t xml:space="preserve">     3：“小金库”专项整治自查自纠情况统计表</w:t>
      </w:r>
    </w:p>
    <w:p w:rsidR="001219E2" w:rsidRPr="004314FF" w:rsidRDefault="001219E2" w:rsidP="004314FF">
      <w:pPr>
        <w:adjustRightInd w:val="0"/>
        <w:snapToGrid w:val="0"/>
        <w:spacing w:line="620" w:lineRule="exact"/>
        <w:ind w:firstLineChars="200" w:firstLine="640"/>
        <w:rPr>
          <w:rFonts w:ascii="仿宋_GB2312" w:eastAsia="仿宋_GB2312"/>
          <w:sz w:val="32"/>
          <w:szCs w:val="32"/>
        </w:rPr>
      </w:pPr>
    </w:p>
    <w:p w:rsidR="001219E2" w:rsidRPr="004314FF" w:rsidRDefault="001219E2" w:rsidP="004314FF">
      <w:pPr>
        <w:adjustRightInd w:val="0"/>
        <w:snapToGrid w:val="0"/>
        <w:spacing w:line="620" w:lineRule="exact"/>
        <w:ind w:firstLineChars="200" w:firstLine="640"/>
        <w:jc w:val="right"/>
        <w:rPr>
          <w:rFonts w:ascii="仿宋_GB2312" w:eastAsia="仿宋_GB2312"/>
          <w:sz w:val="32"/>
          <w:szCs w:val="32"/>
        </w:rPr>
      </w:pPr>
    </w:p>
    <w:p w:rsidR="001219E2" w:rsidRPr="004314FF" w:rsidRDefault="004314FF" w:rsidP="004314FF">
      <w:pPr>
        <w:adjustRightInd w:val="0"/>
        <w:snapToGrid w:val="0"/>
        <w:spacing w:line="620" w:lineRule="exact"/>
        <w:ind w:firstLineChars="200" w:firstLine="640"/>
        <w:jc w:val="left"/>
        <w:rPr>
          <w:rFonts w:ascii="仿宋_GB2312" w:eastAsia="仿宋_GB2312"/>
          <w:sz w:val="32"/>
          <w:szCs w:val="32"/>
        </w:rPr>
      </w:pPr>
      <w:r w:rsidRPr="004314FF">
        <w:rPr>
          <w:rFonts w:ascii="仿宋_GB2312" w:eastAsia="仿宋_GB2312" w:hint="eastAsia"/>
          <w:sz w:val="32"/>
          <w:szCs w:val="32"/>
        </w:rPr>
        <w:t xml:space="preserve">                              </w:t>
      </w:r>
      <w:r w:rsidR="00CB231B" w:rsidRPr="004314FF">
        <w:rPr>
          <w:rFonts w:ascii="仿宋_GB2312" w:eastAsia="仿宋_GB2312" w:hint="eastAsia"/>
          <w:sz w:val="32"/>
          <w:szCs w:val="32"/>
        </w:rPr>
        <w:t>天长市财政局</w:t>
      </w:r>
      <w:bookmarkStart w:id="0" w:name="_GoBack"/>
      <w:bookmarkEnd w:id="0"/>
    </w:p>
    <w:p w:rsidR="001219E2" w:rsidRPr="004314FF" w:rsidRDefault="004314FF" w:rsidP="004314FF">
      <w:pPr>
        <w:adjustRightInd w:val="0"/>
        <w:snapToGrid w:val="0"/>
        <w:spacing w:line="620" w:lineRule="exact"/>
        <w:ind w:firstLineChars="200" w:firstLine="640"/>
        <w:jc w:val="left"/>
        <w:rPr>
          <w:rFonts w:ascii="仿宋_GB2312" w:eastAsia="仿宋_GB2312"/>
          <w:sz w:val="32"/>
          <w:szCs w:val="32"/>
        </w:rPr>
      </w:pPr>
      <w:r w:rsidRPr="004314FF">
        <w:rPr>
          <w:rFonts w:ascii="仿宋_GB2312" w:eastAsia="仿宋_GB2312" w:hint="eastAsia"/>
          <w:sz w:val="32"/>
          <w:szCs w:val="32"/>
        </w:rPr>
        <w:t xml:space="preserve">                             </w:t>
      </w:r>
      <w:r w:rsidR="00CB231B" w:rsidRPr="004314FF">
        <w:rPr>
          <w:rFonts w:ascii="仿宋_GB2312" w:eastAsia="仿宋_GB2312" w:hint="eastAsia"/>
          <w:sz w:val="32"/>
          <w:szCs w:val="32"/>
        </w:rPr>
        <w:t>2020</w:t>
      </w:r>
      <w:r w:rsidR="00CB231B" w:rsidRPr="004314FF">
        <w:rPr>
          <w:rFonts w:ascii="仿宋_GB2312" w:eastAsia="仿宋_GB2312" w:hint="eastAsia"/>
          <w:sz w:val="32"/>
          <w:szCs w:val="32"/>
        </w:rPr>
        <w:t>年</w:t>
      </w:r>
      <w:r w:rsidR="00CB231B" w:rsidRPr="004314FF">
        <w:rPr>
          <w:rFonts w:ascii="仿宋_GB2312" w:eastAsia="仿宋_GB2312" w:hint="eastAsia"/>
          <w:sz w:val="32"/>
          <w:szCs w:val="32"/>
        </w:rPr>
        <w:t>7</w:t>
      </w:r>
      <w:r w:rsidR="00CB231B" w:rsidRPr="004314FF">
        <w:rPr>
          <w:rFonts w:ascii="仿宋_GB2312" w:eastAsia="仿宋_GB2312" w:hint="eastAsia"/>
          <w:sz w:val="32"/>
          <w:szCs w:val="32"/>
        </w:rPr>
        <w:t>月</w:t>
      </w:r>
      <w:r w:rsidR="00CB231B" w:rsidRPr="004314FF">
        <w:rPr>
          <w:rFonts w:ascii="仿宋_GB2312" w:eastAsia="仿宋_GB2312" w:hint="eastAsia"/>
          <w:sz w:val="32"/>
          <w:szCs w:val="32"/>
        </w:rPr>
        <w:t>1</w:t>
      </w:r>
      <w:r w:rsidR="00CB231B" w:rsidRPr="004314FF">
        <w:rPr>
          <w:rFonts w:ascii="仿宋_GB2312" w:eastAsia="仿宋_GB2312" w:hint="eastAsia"/>
          <w:sz w:val="32"/>
          <w:szCs w:val="32"/>
        </w:rPr>
        <w:t>日</w:t>
      </w:r>
    </w:p>
    <w:p w:rsidR="004314FF" w:rsidRDefault="004314FF">
      <w:pPr>
        <w:widowControl/>
        <w:jc w:val="left"/>
        <w:rPr>
          <w:rFonts w:ascii="仿宋_GB2312" w:eastAsia="仿宋_GB2312"/>
          <w:sz w:val="28"/>
          <w:szCs w:val="32"/>
        </w:rPr>
      </w:pPr>
      <w:r>
        <w:rPr>
          <w:rFonts w:ascii="仿宋_GB2312" w:eastAsia="仿宋_GB2312"/>
          <w:sz w:val="28"/>
          <w:szCs w:val="32"/>
        </w:rPr>
        <w:br w:type="page"/>
      </w:r>
    </w:p>
    <w:p w:rsidR="004314FF" w:rsidRDefault="00CB231B" w:rsidP="004314FF">
      <w:pPr>
        <w:spacing w:line="620" w:lineRule="exact"/>
        <w:jc w:val="center"/>
        <w:rPr>
          <w:rFonts w:ascii="宋体" w:hAnsi="宋体" w:hint="eastAsia"/>
          <w:b/>
          <w:sz w:val="44"/>
          <w:szCs w:val="44"/>
        </w:rPr>
      </w:pPr>
      <w:r>
        <w:rPr>
          <w:rFonts w:ascii="宋体" w:hAnsi="宋体"/>
          <w:b/>
          <w:sz w:val="44"/>
          <w:szCs w:val="44"/>
        </w:rPr>
        <w:lastRenderedPageBreak/>
        <w:t>2020</w:t>
      </w:r>
      <w:r>
        <w:rPr>
          <w:rFonts w:ascii="宋体" w:hAnsi="宋体"/>
          <w:b/>
          <w:sz w:val="44"/>
          <w:szCs w:val="44"/>
        </w:rPr>
        <w:t>年财政资金风险防控</w:t>
      </w:r>
    </w:p>
    <w:p w:rsidR="001219E2" w:rsidRDefault="00CB231B" w:rsidP="004314FF">
      <w:pPr>
        <w:spacing w:line="620" w:lineRule="exact"/>
        <w:jc w:val="center"/>
        <w:rPr>
          <w:rFonts w:ascii="宋体" w:hAnsi="宋体"/>
          <w:b/>
        </w:rPr>
      </w:pPr>
      <w:r>
        <w:rPr>
          <w:rFonts w:ascii="宋体" w:hAnsi="宋体"/>
          <w:b/>
          <w:sz w:val="44"/>
          <w:szCs w:val="44"/>
        </w:rPr>
        <w:t>专项整治工作</w:t>
      </w:r>
      <w:r>
        <w:rPr>
          <w:rFonts w:ascii="宋体" w:hAnsi="宋体"/>
          <w:b/>
          <w:sz w:val="44"/>
          <w:szCs w:val="44"/>
        </w:rPr>
        <w:t>实施方案</w:t>
      </w:r>
    </w:p>
    <w:p w:rsidR="001219E2" w:rsidRDefault="001219E2" w:rsidP="004314FF">
      <w:pPr>
        <w:spacing w:line="620" w:lineRule="exact"/>
      </w:pPr>
    </w:p>
    <w:p w:rsidR="001219E2" w:rsidRDefault="00CB231B" w:rsidP="004314FF">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为深入开展</w:t>
      </w:r>
      <w:r>
        <w:rPr>
          <w:rFonts w:ascii="仿宋_GB2312" w:eastAsia="仿宋_GB2312" w:hint="eastAsia"/>
          <w:sz w:val="32"/>
          <w:szCs w:val="32"/>
        </w:rPr>
        <w:t>“扫黑除恶”工作，全面推进“六清”行动，根据《预算法》、《会计法》等相关法律法规</w:t>
      </w:r>
      <w:r>
        <w:rPr>
          <w:rFonts w:ascii="仿宋_GB2312" w:eastAsia="仿宋_GB2312" w:hint="eastAsia"/>
          <w:sz w:val="32"/>
          <w:szCs w:val="32"/>
        </w:rPr>
        <w:t>和《滁州市财政局关于印发</w:t>
      </w:r>
      <w:r>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2020</w:t>
      </w:r>
      <w:r>
        <w:rPr>
          <w:rFonts w:ascii="仿宋" w:eastAsia="仿宋" w:hAnsi="仿宋" w:cs="宋体" w:hint="eastAsia"/>
          <w:color w:val="333333"/>
          <w:kern w:val="0"/>
          <w:sz w:val="32"/>
          <w:szCs w:val="32"/>
        </w:rPr>
        <w:t>年财政资金风险防控专项整治工作实施方案</w:t>
      </w:r>
      <w:r>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的通知</w:t>
      </w:r>
      <w:r>
        <w:rPr>
          <w:rFonts w:ascii="仿宋_GB2312" w:eastAsia="仿宋_GB2312" w:hint="eastAsia"/>
          <w:sz w:val="32"/>
          <w:szCs w:val="32"/>
        </w:rPr>
        <w:t>》（财监【</w:t>
      </w:r>
      <w:r>
        <w:rPr>
          <w:rFonts w:ascii="仿宋_GB2312" w:eastAsia="仿宋_GB2312" w:hint="eastAsia"/>
          <w:sz w:val="32"/>
          <w:szCs w:val="32"/>
        </w:rPr>
        <w:t>2020</w:t>
      </w:r>
      <w:r>
        <w:rPr>
          <w:rFonts w:ascii="仿宋_GB2312" w:eastAsia="仿宋_GB2312" w:hint="eastAsia"/>
          <w:sz w:val="32"/>
          <w:szCs w:val="32"/>
        </w:rPr>
        <w:t>】</w:t>
      </w:r>
      <w:r>
        <w:rPr>
          <w:rFonts w:ascii="仿宋_GB2312" w:eastAsia="仿宋_GB2312" w:hint="eastAsia"/>
          <w:sz w:val="32"/>
          <w:szCs w:val="32"/>
        </w:rPr>
        <w:t>219</w:t>
      </w:r>
      <w:r>
        <w:rPr>
          <w:rFonts w:ascii="仿宋_GB2312" w:eastAsia="仿宋_GB2312" w:hint="eastAsia"/>
          <w:sz w:val="32"/>
          <w:szCs w:val="32"/>
        </w:rPr>
        <w:t>号</w:t>
      </w:r>
      <w:r>
        <w:rPr>
          <w:rFonts w:ascii="仿宋_GB2312" w:eastAsia="仿宋_GB2312" w:hint="eastAsia"/>
          <w:sz w:val="32"/>
          <w:szCs w:val="32"/>
        </w:rPr>
        <w:t>）精神</w:t>
      </w:r>
      <w:r>
        <w:rPr>
          <w:rFonts w:ascii="仿宋_GB2312" w:eastAsia="仿宋_GB2312" w:hint="eastAsia"/>
          <w:sz w:val="32"/>
          <w:szCs w:val="32"/>
        </w:rPr>
        <w:t>，结合我</w:t>
      </w:r>
      <w:r>
        <w:rPr>
          <w:rFonts w:ascii="仿宋_GB2312" w:eastAsia="仿宋_GB2312" w:hint="eastAsia"/>
          <w:sz w:val="32"/>
          <w:szCs w:val="32"/>
        </w:rPr>
        <w:t>市</w:t>
      </w:r>
      <w:r>
        <w:rPr>
          <w:rFonts w:ascii="仿宋_GB2312" w:eastAsia="仿宋_GB2312" w:hint="eastAsia"/>
          <w:sz w:val="32"/>
          <w:szCs w:val="32"/>
        </w:rPr>
        <w:t>实际，</w:t>
      </w:r>
      <w:r>
        <w:rPr>
          <w:rFonts w:ascii="仿宋_GB2312" w:eastAsia="仿宋_GB2312" w:hint="eastAsia"/>
          <w:sz w:val="32"/>
          <w:szCs w:val="32"/>
        </w:rPr>
        <w:t>就</w:t>
      </w:r>
      <w:r>
        <w:rPr>
          <w:rFonts w:ascii="仿宋_GB2312" w:eastAsia="仿宋_GB2312" w:hint="eastAsia"/>
          <w:sz w:val="32"/>
          <w:szCs w:val="32"/>
        </w:rPr>
        <w:t>开展财政资金风险防控专项整治工作，制定本实施方案。</w:t>
      </w:r>
    </w:p>
    <w:p w:rsidR="001219E2" w:rsidRDefault="00CB231B" w:rsidP="004314FF">
      <w:pPr>
        <w:adjustRightInd w:val="0"/>
        <w:snapToGrid w:val="0"/>
        <w:spacing w:line="620" w:lineRule="exact"/>
        <w:rPr>
          <w:rFonts w:eastAsia="黑体"/>
          <w:sz w:val="32"/>
          <w:szCs w:val="32"/>
        </w:rPr>
      </w:pPr>
      <w:r>
        <w:rPr>
          <w:rFonts w:eastAsia="黑体"/>
          <w:sz w:val="32"/>
          <w:szCs w:val="32"/>
        </w:rPr>
        <w:t xml:space="preserve">     </w:t>
      </w:r>
      <w:r>
        <w:rPr>
          <w:rFonts w:eastAsia="黑体"/>
          <w:sz w:val="32"/>
          <w:szCs w:val="32"/>
        </w:rPr>
        <w:t>一、总体要求</w:t>
      </w:r>
    </w:p>
    <w:p w:rsidR="001219E2" w:rsidRDefault="00A747CB" w:rsidP="004314FF">
      <w:pPr>
        <w:adjustRightInd w:val="0"/>
        <w:snapToGrid w:val="0"/>
        <w:spacing w:line="620" w:lineRule="exact"/>
        <w:rPr>
          <w:rFonts w:ascii="仿宋_GB2312" w:eastAsia="仿宋_GB2312"/>
          <w:sz w:val="32"/>
          <w:szCs w:val="32"/>
        </w:rPr>
      </w:pPr>
      <w:r>
        <w:rPr>
          <w:rFonts w:ascii="楷体_GB2312" w:eastAsia="楷体_GB2312" w:hint="eastAsia"/>
          <w:b/>
          <w:bCs/>
          <w:sz w:val="32"/>
          <w:szCs w:val="32"/>
        </w:rPr>
        <w:t xml:space="preserve">    </w:t>
      </w:r>
      <w:r w:rsidR="00CB231B">
        <w:rPr>
          <w:rFonts w:ascii="楷体_GB2312" w:eastAsia="楷体_GB2312" w:hint="eastAsia"/>
          <w:b/>
          <w:bCs/>
          <w:sz w:val="32"/>
          <w:szCs w:val="32"/>
        </w:rPr>
        <w:t>（一）指导思想</w:t>
      </w:r>
      <w:r w:rsidR="00CB231B">
        <w:rPr>
          <w:rFonts w:ascii="楷体_GB2312" w:eastAsia="楷体_GB2312" w:hint="eastAsia"/>
          <w:b/>
          <w:bCs/>
          <w:sz w:val="32"/>
          <w:szCs w:val="32"/>
        </w:rPr>
        <w:t>。</w:t>
      </w:r>
      <w:r w:rsidR="00CB231B">
        <w:rPr>
          <w:rFonts w:ascii="仿宋_GB2312" w:eastAsia="仿宋_GB2312" w:hint="eastAsia"/>
          <w:sz w:val="32"/>
          <w:szCs w:val="32"/>
        </w:rPr>
        <w:t>以习近平新时代中国特色社会主义思想为指导，深入贯彻《预算法》、《会计法》等相关法律法规，全面加强各级行政事业单位（以下简称单位）财务管理工作，切实强化财政监管，落实单位主体责任，规范单位财务管理行为，有效防控廉政风险，确保财政资金和财政财务</w:t>
      </w:r>
      <w:r w:rsidR="00CB231B">
        <w:rPr>
          <w:rFonts w:ascii="仿宋_GB2312" w:eastAsia="仿宋_GB2312" w:hint="eastAsia"/>
          <w:sz w:val="32"/>
          <w:szCs w:val="32"/>
        </w:rPr>
        <w:t>人员</w:t>
      </w:r>
      <w:r w:rsidR="00CB231B">
        <w:rPr>
          <w:rFonts w:ascii="仿宋_GB2312" w:eastAsia="仿宋_GB2312" w:hint="eastAsia"/>
          <w:sz w:val="32"/>
          <w:szCs w:val="32"/>
        </w:rPr>
        <w:t>“</w:t>
      </w:r>
      <w:r w:rsidR="00CB231B">
        <w:rPr>
          <w:rFonts w:ascii="仿宋_GB2312" w:eastAsia="仿宋_GB2312" w:hint="eastAsia"/>
          <w:sz w:val="32"/>
          <w:szCs w:val="32"/>
        </w:rPr>
        <w:t>双</w:t>
      </w:r>
      <w:r w:rsidR="00CB231B">
        <w:rPr>
          <w:rFonts w:ascii="仿宋_GB2312" w:eastAsia="仿宋_GB2312" w:hint="eastAsia"/>
          <w:sz w:val="32"/>
          <w:szCs w:val="32"/>
        </w:rPr>
        <w:t>安全”。</w:t>
      </w:r>
    </w:p>
    <w:p w:rsidR="001219E2" w:rsidRDefault="00A747CB" w:rsidP="00A747CB">
      <w:pPr>
        <w:adjustRightInd w:val="0"/>
        <w:snapToGrid w:val="0"/>
        <w:spacing w:line="620" w:lineRule="exact"/>
        <w:rPr>
          <w:rFonts w:ascii="仿宋_GB2312" w:eastAsia="仿宋_GB2312"/>
          <w:sz w:val="32"/>
          <w:szCs w:val="32"/>
        </w:rPr>
      </w:pPr>
      <w:r>
        <w:rPr>
          <w:rFonts w:ascii="楷体_GB2312" w:eastAsia="楷体_GB2312" w:hint="eastAsia"/>
          <w:b/>
          <w:bCs/>
          <w:sz w:val="32"/>
          <w:szCs w:val="32"/>
        </w:rPr>
        <w:t xml:space="preserve">    </w:t>
      </w:r>
      <w:r w:rsidR="00CB231B">
        <w:rPr>
          <w:rFonts w:ascii="楷体_GB2312" w:eastAsia="楷体_GB2312"/>
          <w:b/>
          <w:bCs/>
          <w:sz w:val="32"/>
          <w:szCs w:val="32"/>
        </w:rPr>
        <w:t>（二）目标任务</w:t>
      </w:r>
      <w:r w:rsidR="00CB231B">
        <w:rPr>
          <w:rFonts w:ascii="楷体_GB2312" w:eastAsia="楷体_GB2312" w:hint="eastAsia"/>
          <w:b/>
          <w:bCs/>
          <w:sz w:val="32"/>
          <w:szCs w:val="32"/>
        </w:rPr>
        <w:t>。</w:t>
      </w:r>
      <w:r w:rsidR="00CB231B">
        <w:rPr>
          <w:rFonts w:ascii="仿宋_GB2312" w:eastAsia="仿宋_GB2312" w:hint="eastAsia"/>
          <w:sz w:val="32"/>
          <w:szCs w:val="32"/>
        </w:rPr>
        <w:t>以“查风险、除隐患、强管理”为目标，紧盯财政资金管理风险隐患关键环节，在各单位开展财政资金风险防控专项整治行动。通过集中整治和持续常抓不懈，进一步推进单位内控制度建设，加强和规范单位财务管理，维护单位财经秩序，提高财政资金使用绩效。</w:t>
      </w:r>
    </w:p>
    <w:p w:rsidR="001219E2" w:rsidRDefault="00A747CB" w:rsidP="00A747CB">
      <w:pPr>
        <w:adjustRightInd w:val="0"/>
        <w:snapToGrid w:val="0"/>
        <w:spacing w:line="620" w:lineRule="exact"/>
        <w:rPr>
          <w:rFonts w:eastAsia="黑体"/>
          <w:sz w:val="32"/>
          <w:szCs w:val="32"/>
        </w:rPr>
      </w:pPr>
      <w:r>
        <w:rPr>
          <w:rFonts w:eastAsia="黑体" w:hint="eastAsia"/>
          <w:sz w:val="32"/>
          <w:szCs w:val="32"/>
        </w:rPr>
        <w:t xml:space="preserve">    </w:t>
      </w:r>
      <w:r w:rsidR="00CB231B">
        <w:rPr>
          <w:rFonts w:eastAsia="黑体"/>
          <w:sz w:val="32"/>
          <w:szCs w:val="32"/>
        </w:rPr>
        <w:t>二、</w:t>
      </w:r>
      <w:r w:rsidR="00CB231B">
        <w:rPr>
          <w:rFonts w:eastAsia="黑体"/>
          <w:sz w:val="32"/>
          <w:szCs w:val="32"/>
        </w:rPr>
        <w:t>整治内容</w:t>
      </w:r>
    </w:p>
    <w:p w:rsidR="001219E2" w:rsidRDefault="00CB231B" w:rsidP="004314FF">
      <w:pPr>
        <w:adjustRightInd w:val="0"/>
        <w:snapToGrid w:val="0"/>
        <w:spacing w:line="620" w:lineRule="exact"/>
        <w:ind w:firstLineChars="200" w:firstLine="643"/>
        <w:rPr>
          <w:rFonts w:ascii="楷体_GB2312" w:eastAsia="楷体_GB2312"/>
          <w:b/>
          <w:bCs/>
          <w:sz w:val="32"/>
          <w:szCs w:val="32"/>
        </w:rPr>
      </w:pPr>
      <w:r>
        <w:rPr>
          <w:rFonts w:ascii="楷体_GB2312" w:eastAsia="楷体_GB2312" w:hint="eastAsia"/>
          <w:b/>
          <w:bCs/>
          <w:sz w:val="32"/>
          <w:szCs w:val="32"/>
        </w:rPr>
        <w:t>（一）内控制度建设风险</w:t>
      </w:r>
    </w:p>
    <w:p w:rsidR="001219E2" w:rsidRDefault="00CB231B" w:rsidP="004314FF">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lastRenderedPageBreak/>
        <w:t>1.</w:t>
      </w:r>
      <w:r>
        <w:rPr>
          <w:rFonts w:ascii="仿宋_GB2312" w:eastAsia="仿宋_GB2312" w:hint="eastAsia"/>
          <w:sz w:val="32"/>
          <w:szCs w:val="32"/>
        </w:rPr>
        <w:t>规范单位财务机构设置，明确财务机构职责和财务人员岗位职责；</w:t>
      </w:r>
    </w:p>
    <w:p w:rsidR="001219E2" w:rsidRDefault="00CB231B" w:rsidP="004314FF">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建立健全内部控制制度并组织实施；</w:t>
      </w:r>
    </w:p>
    <w:p w:rsidR="001219E2" w:rsidRDefault="00CB231B" w:rsidP="004314FF">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规范银行账户管理，严格预留印鉴管理和财务专用章和</w:t>
      </w:r>
      <w:r>
        <w:rPr>
          <w:rFonts w:ascii="仿宋_GB2312" w:eastAsia="仿宋_GB2312" w:hint="eastAsia"/>
          <w:sz w:val="32"/>
          <w:szCs w:val="32"/>
        </w:rPr>
        <w:t>U-key</w:t>
      </w:r>
      <w:r>
        <w:rPr>
          <w:rFonts w:ascii="仿宋_GB2312" w:eastAsia="仿宋_GB2312" w:hint="eastAsia"/>
          <w:sz w:val="32"/>
          <w:szCs w:val="32"/>
        </w:rPr>
        <w:t>保管，规范使用银行账户；</w:t>
      </w:r>
    </w:p>
    <w:p w:rsidR="001219E2" w:rsidRDefault="00CB231B" w:rsidP="004314FF">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落实单位内部审计制度；</w:t>
      </w:r>
    </w:p>
    <w:p w:rsidR="001219E2" w:rsidRDefault="00CB231B" w:rsidP="004314FF">
      <w:pPr>
        <w:adjustRightInd w:val="0"/>
        <w:snapToGrid w:val="0"/>
        <w:spacing w:line="620" w:lineRule="exact"/>
        <w:rPr>
          <w:rFonts w:ascii="仿宋_GB2312" w:eastAsia="仿宋_GB2312"/>
          <w:sz w:val="32"/>
          <w:szCs w:val="32"/>
        </w:rPr>
      </w:pPr>
      <w:r>
        <w:rPr>
          <w:rFonts w:ascii="仿宋_GB2312" w:eastAsia="仿宋_GB2312" w:hint="eastAsia"/>
          <w:sz w:val="32"/>
          <w:szCs w:val="32"/>
        </w:rPr>
        <w:t xml:space="preserve">    5.</w:t>
      </w:r>
      <w:r>
        <w:rPr>
          <w:rFonts w:ascii="仿宋_GB2312" w:eastAsia="仿宋_GB2312" w:hint="eastAsia"/>
          <w:sz w:val="32"/>
          <w:szCs w:val="32"/>
        </w:rPr>
        <w:t>加强主管部门对下属单位的财务监督和指导，严格财务审核审批管理；</w:t>
      </w:r>
    </w:p>
    <w:p w:rsidR="001219E2" w:rsidRDefault="00CB231B" w:rsidP="004314FF">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开展财务会计人员业务培训和诚信建设。</w:t>
      </w:r>
    </w:p>
    <w:p w:rsidR="001219E2" w:rsidRDefault="00CB231B" w:rsidP="004314FF">
      <w:pPr>
        <w:adjustRightInd w:val="0"/>
        <w:snapToGrid w:val="0"/>
        <w:spacing w:line="620" w:lineRule="exact"/>
        <w:rPr>
          <w:rFonts w:ascii="仿宋_GB2312" w:eastAsia="仿宋_GB2312"/>
          <w:sz w:val="32"/>
          <w:szCs w:val="32"/>
        </w:rPr>
      </w:pPr>
      <w:r>
        <w:rPr>
          <w:rFonts w:ascii="仿宋_GB2312" w:eastAsia="仿宋_GB2312" w:hint="eastAsia"/>
          <w:b/>
          <w:bCs/>
          <w:sz w:val="32"/>
          <w:szCs w:val="32"/>
        </w:rPr>
        <w:t xml:space="preserve">    </w:t>
      </w:r>
      <w:r>
        <w:rPr>
          <w:rFonts w:ascii="仿宋_GB2312" w:eastAsia="仿宋_GB2312" w:hint="eastAsia"/>
          <w:b/>
          <w:bCs/>
          <w:sz w:val="32"/>
          <w:szCs w:val="32"/>
        </w:rPr>
        <w:t>防范措施：</w:t>
      </w:r>
      <w:r>
        <w:rPr>
          <w:rFonts w:ascii="仿宋_GB2312" w:eastAsia="仿宋_GB2312" w:hint="eastAsia"/>
          <w:sz w:val="32"/>
          <w:szCs w:val="32"/>
        </w:rPr>
        <w:t>建立健全内控</w:t>
      </w:r>
      <w:r>
        <w:rPr>
          <w:rFonts w:ascii="仿宋_GB2312" w:eastAsia="仿宋_GB2312" w:hint="eastAsia"/>
          <w:sz w:val="32"/>
          <w:szCs w:val="32"/>
        </w:rPr>
        <w:t>和内部审计</w:t>
      </w:r>
      <w:r>
        <w:rPr>
          <w:rFonts w:ascii="仿宋_GB2312" w:eastAsia="仿宋_GB2312" w:hint="eastAsia"/>
          <w:sz w:val="32"/>
          <w:szCs w:val="32"/>
        </w:rPr>
        <w:t>制度，完善内部监督机制，严肃财经纪律，强化管理措施。</w:t>
      </w:r>
    </w:p>
    <w:p w:rsidR="001219E2" w:rsidRDefault="00CB231B" w:rsidP="004314FF">
      <w:pPr>
        <w:adjustRightInd w:val="0"/>
        <w:snapToGrid w:val="0"/>
        <w:spacing w:line="620" w:lineRule="exact"/>
        <w:ind w:firstLineChars="200" w:firstLine="643"/>
        <w:rPr>
          <w:rFonts w:ascii="楷体_GB2312" w:eastAsia="楷体_GB2312"/>
          <w:b/>
          <w:bCs/>
          <w:sz w:val="32"/>
          <w:szCs w:val="32"/>
        </w:rPr>
      </w:pPr>
      <w:r>
        <w:rPr>
          <w:rFonts w:ascii="楷体_GB2312" w:eastAsia="楷体_GB2312" w:hint="eastAsia"/>
          <w:b/>
          <w:bCs/>
          <w:sz w:val="32"/>
          <w:szCs w:val="32"/>
        </w:rPr>
        <w:t>（二）财政收支管理风险</w:t>
      </w:r>
    </w:p>
    <w:p w:rsidR="001219E2" w:rsidRDefault="00CB231B" w:rsidP="004314FF">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hint="eastAsia"/>
          <w:sz w:val="32"/>
          <w:szCs w:val="32"/>
        </w:rPr>
        <w:t>1.</w:t>
      </w:r>
      <w:r>
        <w:rPr>
          <w:rFonts w:ascii="仿宋_GB2312" w:eastAsia="仿宋_GB2312" w:hint="eastAsia"/>
          <w:sz w:val="32"/>
          <w:szCs w:val="32"/>
        </w:rPr>
        <w:t>加强部门预算管理，</w:t>
      </w:r>
      <w:r>
        <w:rPr>
          <w:rFonts w:ascii="仿宋_GB2312" w:eastAsia="仿宋_GB2312" w:hint="eastAsia"/>
          <w:color w:val="000000"/>
          <w:sz w:val="32"/>
          <w:szCs w:val="32"/>
        </w:rPr>
        <w:t>单位各项收入和支出全部纳入部门预算统一管理、统筹使用，不得无预算支出或超预算支出，不得擅自改变预算资金支出用途；</w:t>
      </w:r>
    </w:p>
    <w:p w:rsidR="001219E2" w:rsidRDefault="00CB231B" w:rsidP="004314FF">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强化“三公”经费、会议费、培训费等管理使用，严格执行会议费、培训费等管理制度；</w:t>
      </w:r>
    </w:p>
    <w:p w:rsidR="001219E2" w:rsidRDefault="00CB231B" w:rsidP="004314FF">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推进部门预决算、“三公”经费预决算和单位财务公开，进一步加强预算绩效管理。</w:t>
      </w:r>
    </w:p>
    <w:p w:rsidR="001219E2" w:rsidRDefault="00CB231B" w:rsidP="004314FF">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加强国有土地使用权出让收入、社会保险基金等专项资金管理；</w:t>
      </w:r>
      <w:r>
        <w:rPr>
          <w:rFonts w:ascii="仿宋_GB2312" w:eastAsia="仿宋_GB2312" w:hint="eastAsia"/>
          <w:color w:val="000000"/>
          <w:sz w:val="32"/>
          <w:szCs w:val="32"/>
        </w:rPr>
        <w:t xml:space="preserve"> </w:t>
      </w:r>
    </w:p>
    <w:p w:rsidR="001219E2" w:rsidRDefault="00CB231B" w:rsidP="004314FF">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int="eastAsia"/>
          <w:color w:val="000000"/>
          <w:sz w:val="32"/>
          <w:szCs w:val="32"/>
        </w:rPr>
        <w:t>加强政府债券资金、重点项目建设资金等管理；</w:t>
      </w:r>
    </w:p>
    <w:p w:rsidR="001219E2" w:rsidRDefault="00CB231B" w:rsidP="004314FF">
      <w:pPr>
        <w:adjustRightInd w:val="0"/>
        <w:snapToGrid w:val="0"/>
        <w:spacing w:line="620" w:lineRule="exact"/>
        <w:ind w:firstLineChars="196" w:firstLine="630"/>
        <w:rPr>
          <w:rFonts w:ascii="仿宋_GB2312" w:eastAsia="仿宋_GB2312"/>
          <w:color w:val="FF0000"/>
          <w:sz w:val="32"/>
          <w:szCs w:val="32"/>
        </w:rPr>
      </w:pPr>
      <w:r>
        <w:rPr>
          <w:rFonts w:ascii="仿宋_GB2312" w:eastAsia="仿宋_GB2312" w:hint="eastAsia"/>
          <w:b/>
          <w:bCs/>
          <w:color w:val="000000"/>
          <w:sz w:val="32"/>
          <w:szCs w:val="32"/>
        </w:rPr>
        <w:lastRenderedPageBreak/>
        <w:t>防范措施：</w:t>
      </w:r>
      <w:r>
        <w:rPr>
          <w:rFonts w:ascii="仿宋_GB2312" w:eastAsia="仿宋_GB2312" w:hint="eastAsia"/>
          <w:bCs/>
          <w:color w:val="000000"/>
          <w:sz w:val="32"/>
          <w:szCs w:val="32"/>
        </w:rPr>
        <w:t>坚持以收定支，严格预算编制，</w:t>
      </w:r>
      <w:r>
        <w:rPr>
          <w:rFonts w:ascii="仿宋_GB2312" w:eastAsia="仿宋_GB2312" w:hint="eastAsia"/>
          <w:color w:val="000000"/>
          <w:sz w:val="32"/>
          <w:szCs w:val="32"/>
        </w:rPr>
        <w:t>硬化预算约束，强化预算监控。完善单位管理制度，严格规范会计核算，严格执行经费开支范围和标准规定，严格报销审核程序，严格基本建设资金管理，加强各类财政性资金的审核、</w:t>
      </w:r>
      <w:r>
        <w:rPr>
          <w:rFonts w:ascii="仿宋_GB2312" w:eastAsia="仿宋_GB2312" w:hint="eastAsia"/>
          <w:sz w:val="32"/>
          <w:szCs w:val="32"/>
        </w:rPr>
        <w:t>监督和管理。</w:t>
      </w:r>
    </w:p>
    <w:p w:rsidR="001219E2" w:rsidRDefault="00CB231B" w:rsidP="004314FF">
      <w:pPr>
        <w:adjustRightInd w:val="0"/>
        <w:snapToGrid w:val="0"/>
        <w:spacing w:line="620" w:lineRule="exact"/>
        <w:ind w:firstLineChars="200" w:firstLine="643"/>
        <w:rPr>
          <w:rFonts w:ascii="楷体_GB2312" w:eastAsia="楷体_GB2312"/>
          <w:b/>
          <w:bCs/>
          <w:sz w:val="32"/>
          <w:szCs w:val="32"/>
        </w:rPr>
      </w:pPr>
      <w:r>
        <w:rPr>
          <w:rFonts w:ascii="楷体_GB2312" w:eastAsia="楷体_GB2312" w:hint="eastAsia"/>
          <w:b/>
          <w:bCs/>
          <w:sz w:val="32"/>
          <w:szCs w:val="32"/>
        </w:rPr>
        <w:t>（三）非税收入管理风险</w:t>
      </w:r>
    </w:p>
    <w:p w:rsidR="001219E2" w:rsidRDefault="00CB231B" w:rsidP="004314FF">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加强政府非税收入管理，严禁坐支、挪用、截留政府非税收入；</w:t>
      </w:r>
    </w:p>
    <w:p w:rsidR="001219E2" w:rsidRDefault="00CB231B" w:rsidP="004314FF">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严格非税收入票据管理，严禁转让、出借、代开、串用非税收入票据，实行非税票据专人管理。</w:t>
      </w:r>
    </w:p>
    <w:p w:rsidR="001219E2" w:rsidRDefault="003A797C" w:rsidP="004314FF">
      <w:pPr>
        <w:adjustRightInd w:val="0"/>
        <w:snapToGrid w:val="0"/>
        <w:spacing w:line="620" w:lineRule="exact"/>
        <w:rPr>
          <w:rFonts w:ascii="仿宋_GB2312" w:eastAsia="仿宋_GB2312"/>
          <w:sz w:val="32"/>
          <w:szCs w:val="32"/>
        </w:rPr>
      </w:pPr>
      <w:r>
        <w:rPr>
          <w:rFonts w:ascii="仿宋_GB2312" w:eastAsia="仿宋_GB2312" w:hint="eastAsia"/>
          <w:b/>
          <w:bCs/>
          <w:sz w:val="32"/>
          <w:szCs w:val="32"/>
        </w:rPr>
        <w:t xml:space="preserve">    </w:t>
      </w:r>
      <w:r w:rsidR="00CB231B">
        <w:rPr>
          <w:rFonts w:ascii="仿宋_GB2312" w:eastAsia="仿宋_GB2312" w:hint="eastAsia"/>
          <w:b/>
          <w:bCs/>
          <w:sz w:val="32"/>
          <w:szCs w:val="32"/>
        </w:rPr>
        <w:t>防范措施：</w:t>
      </w:r>
      <w:r w:rsidR="00CB231B">
        <w:rPr>
          <w:rFonts w:ascii="仿宋_GB2312" w:eastAsia="仿宋_GB2312" w:hint="eastAsia"/>
          <w:sz w:val="32"/>
          <w:szCs w:val="32"/>
        </w:rPr>
        <w:t>严格非税收入“收支两条线”管理，非税收入收缴全部纳入政府非税收入征收管理系统，</w:t>
      </w:r>
      <w:r w:rsidR="00CB231B">
        <w:rPr>
          <w:rFonts w:ascii="仿宋_GB2312" w:eastAsia="仿宋_GB2312" w:hint="eastAsia"/>
          <w:sz w:val="32"/>
          <w:szCs w:val="32"/>
        </w:rPr>
        <w:t>市财政局</w:t>
      </w:r>
      <w:r w:rsidR="00CB231B">
        <w:rPr>
          <w:rFonts w:ascii="仿宋_GB2312" w:eastAsia="仿宋_GB2312" w:hint="eastAsia"/>
          <w:sz w:val="32"/>
          <w:szCs w:val="32"/>
        </w:rPr>
        <w:t>定期对执收单位非税收入收缴和使用情况开展监督检查。</w:t>
      </w:r>
    </w:p>
    <w:p w:rsidR="003A797C" w:rsidRDefault="00CB231B" w:rsidP="003A797C">
      <w:pPr>
        <w:adjustRightInd w:val="0"/>
        <w:snapToGrid w:val="0"/>
        <w:spacing w:line="62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（四）国库集中支付管理风险</w:t>
      </w:r>
    </w:p>
    <w:p w:rsidR="001219E2" w:rsidRPr="003A797C" w:rsidRDefault="00CB231B" w:rsidP="003A797C">
      <w:pPr>
        <w:adjustRightInd w:val="0"/>
        <w:snapToGrid w:val="0"/>
        <w:spacing w:line="620" w:lineRule="exact"/>
        <w:ind w:firstLineChars="200" w:firstLine="640"/>
        <w:rPr>
          <w:rFonts w:ascii="楷体_GB2312" w:eastAsia="楷体_GB2312"/>
          <w:b/>
          <w:bCs/>
          <w:sz w:val="32"/>
          <w:szCs w:val="32"/>
        </w:rPr>
      </w:pPr>
      <w:r>
        <w:rPr>
          <w:rFonts w:ascii="仿宋_GB2312" w:eastAsia="仿宋_GB2312" w:hint="eastAsia"/>
          <w:sz w:val="32"/>
          <w:szCs w:val="32"/>
        </w:rPr>
        <w:t>1.</w:t>
      </w:r>
      <w:r>
        <w:rPr>
          <w:rFonts w:ascii="仿宋_GB2312" w:eastAsia="仿宋_GB2312" w:hint="eastAsia"/>
          <w:sz w:val="32"/>
          <w:szCs w:val="32"/>
        </w:rPr>
        <w:t>规范单位银行账户管理；</w:t>
      </w:r>
    </w:p>
    <w:p w:rsidR="001219E2" w:rsidRDefault="00CB231B" w:rsidP="004314FF">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加强财政资金支付监管；</w:t>
      </w:r>
    </w:p>
    <w:p w:rsidR="001219E2" w:rsidRDefault="00CB231B" w:rsidP="004314FF">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强化公务卡使用管理。</w:t>
      </w:r>
    </w:p>
    <w:p w:rsidR="001219E2" w:rsidRDefault="003A797C" w:rsidP="004314FF">
      <w:pPr>
        <w:adjustRightInd w:val="0"/>
        <w:snapToGrid w:val="0"/>
        <w:spacing w:line="620" w:lineRule="exact"/>
        <w:rPr>
          <w:rFonts w:ascii="仿宋_GB2312" w:eastAsia="仿宋_GB2312"/>
          <w:sz w:val="32"/>
          <w:szCs w:val="32"/>
        </w:rPr>
      </w:pPr>
      <w:r>
        <w:rPr>
          <w:rFonts w:ascii="仿宋_GB2312" w:eastAsia="仿宋_GB2312" w:hint="eastAsia"/>
          <w:b/>
          <w:bCs/>
          <w:sz w:val="32"/>
          <w:szCs w:val="32"/>
        </w:rPr>
        <w:t xml:space="preserve">    </w:t>
      </w:r>
      <w:r w:rsidR="00CB231B">
        <w:rPr>
          <w:rFonts w:ascii="仿宋_GB2312" w:eastAsia="仿宋_GB2312" w:hint="eastAsia"/>
          <w:b/>
          <w:bCs/>
          <w:sz w:val="32"/>
          <w:szCs w:val="32"/>
        </w:rPr>
        <w:t>防范措施：</w:t>
      </w:r>
      <w:r w:rsidR="00CB231B">
        <w:rPr>
          <w:rFonts w:ascii="仿宋_GB2312" w:eastAsia="仿宋_GB2312" w:hint="eastAsia"/>
          <w:sz w:val="32"/>
          <w:szCs w:val="32"/>
        </w:rPr>
        <w:t>严格执行单位银行账户开立、变更和使用等管理规定；严格执行国库集中支付制度和公务卡结算制度。严格审核调整相关指标信息，及时下达用款计划。限时办理预算单位支付申请，分岗、分级审核资金。健全预算执行动态监控系统，定期通报预算执行动态监控情况。</w:t>
      </w:r>
    </w:p>
    <w:p w:rsidR="001219E2" w:rsidRDefault="00CB231B" w:rsidP="004314FF">
      <w:pPr>
        <w:numPr>
          <w:ilvl w:val="0"/>
          <w:numId w:val="1"/>
        </w:numPr>
        <w:adjustRightInd w:val="0"/>
        <w:snapToGrid w:val="0"/>
        <w:spacing w:line="620" w:lineRule="exact"/>
        <w:ind w:firstLineChars="200" w:firstLine="643"/>
        <w:rPr>
          <w:rFonts w:ascii="楷体_GB2312" w:eastAsia="楷体_GB2312"/>
          <w:b/>
          <w:bCs/>
          <w:sz w:val="32"/>
          <w:szCs w:val="32"/>
        </w:rPr>
      </w:pPr>
      <w:r>
        <w:rPr>
          <w:rFonts w:ascii="楷体_GB2312" w:eastAsia="楷体_GB2312" w:hint="eastAsia"/>
          <w:b/>
          <w:bCs/>
          <w:sz w:val="32"/>
          <w:szCs w:val="32"/>
        </w:rPr>
        <w:lastRenderedPageBreak/>
        <w:t>政府采购管理风险</w:t>
      </w:r>
    </w:p>
    <w:p w:rsidR="001219E2" w:rsidRDefault="00CB231B" w:rsidP="004314FF">
      <w:pPr>
        <w:adjustRightInd w:val="0"/>
        <w:snapToGrid w:val="0"/>
        <w:spacing w:line="620" w:lineRule="exact"/>
        <w:rPr>
          <w:rFonts w:ascii="仿宋_GB2312" w:eastAsia="仿宋_GB2312"/>
          <w:sz w:val="32"/>
          <w:szCs w:val="32"/>
        </w:rPr>
      </w:pPr>
      <w:r>
        <w:rPr>
          <w:rFonts w:ascii="仿宋_GB2312" w:eastAsia="仿宋_GB2312" w:hint="eastAsia"/>
          <w:b/>
          <w:bCs/>
          <w:sz w:val="32"/>
          <w:szCs w:val="32"/>
        </w:rPr>
        <w:tab/>
      </w:r>
      <w:r w:rsidR="00A747CB">
        <w:rPr>
          <w:rFonts w:ascii="仿宋_GB2312" w:eastAsia="仿宋_GB2312" w:hint="eastAsia"/>
          <w:b/>
          <w:bCs/>
          <w:sz w:val="32"/>
          <w:szCs w:val="32"/>
        </w:rPr>
        <w:t xml:space="preserve">  </w:t>
      </w:r>
      <w:r>
        <w:rPr>
          <w:rFonts w:ascii="仿宋_GB2312" w:eastAsia="仿宋_GB2312" w:hint="eastAsia"/>
          <w:sz w:val="32"/>
          <w:szCs w:val="32"/>
        </w:rPr>
        <w:t>1.</w:t>
      </w:r>
      <w:r>
        <w:rPr>
          <w:rFonts w:ascii="仿宋_GB2312" w:eastAsia="仿宋_GB2312" w:hint="eastAsia"/>
          <w:sz w:val="32"/>
          <w:szCs w:val="32"/>
        </w:rPr>
        <w:t>无预算采购、超预算采购；</w:t>
      </w:r>
    </w:p>
    <w:p w:rsidR="001219E2" w:rsidRDefault="00CB231B" w:rsidP="004314FF">
      <w:pPr>
        <w:adjustRightInd w:val="0"/>
        <w:snapToGrid w:val="0"/>
        <w:spacing w:line="620" w:lineRule="exact"/>
        <w:rPr>
          <w:rFonts w:ascii="仿宋_GB2312" w:eastAsia="仿宋_GB2312"/>
          <w:sz w:val="32"/>
          <w:szCs w:val="32"/>
        </w:rPr>
      </w:pPr>
      <w:r>
        <w:rPr>
          <w:rFonts w:ascii="仿宋_GB2312" w:eastAsia="仿宋_GB2312" w:hint="eastAsia"/>
          <w:sz w:val="32"/>
          <w:szCs w:val="32"/>
        </w:rPr>
        <w:tab/>
        <w:t xml:space="preserve">  2.</w:t>
      </w:r>
      <w:r>
        <w:rPr>
          <w:rFonts w:ascii="仿宋_GB2312" w:eastAsia="仿宋_GB2312" w:hint="eastAsia"/>
          <w:sz w:val="32"/>
          <w:szCs w:val="32"/>
        </w:rPr>
        <w:t>不按合同约定支付采购资金。</w:t>
      </w:r>
    </w:p>
    <w:p w:rsidR="001219E2" w:rsidRDefault="00CB231B" w:rsidP="004314FF">
      <w:pPr>
        <w:adjustRightInd w:val="0"/>
        <w:snapToGrid w:val="0"/>
        <w:spacing w:line="620" w:lineRule="exact"/>
        <w:rPr>
          <w:rFonts w:ascii="仿宋_GB2312" w:eastAsia="仿宋_GB2312"/>
          <w:sz w:val="32"/>
          <w:szCs w:val="32"/>
        </w:rPr>
      </w:pPr>
      <w:r>
        <w:rPr>
          <w:rFonts w:ascii="仿宋_GB2312" w:eastAsia="仿宋_GB2312" w:hint="eastAsia"/>
          <w:sz w:val="32"/>
          <w:szCs w:val="32"/>
        </w:rPr>
        <w:tab/>
      </w:r>
      <w:r w:rsidR="00A747CB">
        <w:rPr>
          <w:rFonts w:ascii="仿宋_GB2312" w:eastAsia="仿宋_GB2312" w:hint="eastAsia"/>
          <w:sz w:val="32"/>
          <w:szCs w:val="32"/>
        </w:rPr>
        <w:t xml:space="preserve">  </w:t>
      </w:r>
      <w:r>
        <w:rPr>
          <w:rFonts w:ascii="仿宋_GB2312" w:eastAsia="仿宋_GB2312" w:hint="eastAsia"/>
          <w:b/>
          <w:bCs/>
          <w:sz w:val="32"/>
          <w:szCs w:val="32"/>
        </w:rPr>
        <w:t>防范措施：</w:t>
      </w:r>
      <w:r>
        <w:rPr>
          <w:rFonts w:ascii="仿宋_GB2312" w:eastAsia="仿宋_GB2312" w:hint="eastAsia"/>
          <w:sz w:val="32"/>
          <w:szCs w:val="32"/>
        </w:rPr>
        <w:t>加强行政事业单位政府采购预算编制管理，编实、编细政</w:t>
      </w:r>
      <w:r>
        <w:rPr>
          <w:rFonts w:ascii="仿宋_GB2312" w:eastAsia="仿宋_GB2312" w:hint="eastAsia"/>
          <w:sz w:val="32"/>
          <w:szCs w:val="32"/>
        </w:rPr>
        <w:t>府采购预算，规范政府采购预算调整，做到无预算、不采购；强化政府采购预算执行管理，压实采购人主体责任，建立行政事业单位政府采购计划申报、采购任务书下达、招标采购、签订合同、履约验收、资金支付等相互衔接的工作流程；加强采购资金支付管理，行政事业单位根据合同约定在财政一体化管理信息系统政府采购模块录入资金支付信息后，即被自动锁定，不得随意更改，确保采购资金及时拨付给中标（成交）供应商。</w:t>
      </w:r>
    </w:p>
    <w:p w:rsidR="001219E2" w:rsidRDefault="00CB231B" w:rsidP="004314FF">
      <w:pPr>
        <w:adjustRightInd w:val="0"/>
        <w:snapToGrid w:val="0"/>
        <w:spacing w:line="620" w:lineRule="exact"/>
        <w:ind w:firstLineChars="200" w:firstLine="643"/>
        <w:rPr>
          <w:rFonts w:ascii="楷体_GB2312" w:eastAsia="楷体_GB2312"/>
          <w:b/>
          <w:bCs/>
          <w:sz w:val="32"/>
          <w:szCs w:val="32"/>
        </w:rPr>
      </w:pPr>
      <w:r>
        <w:rPr>
          <w:rFonts w:ascii="楷体_GB2312" w:eastAsia="楷体_GB2312" w:hint="eastAsia"/>
          <w:b/>
          <w:bCs/>
          <w:sz w:val="32"/>
          <w:szCs w:val="32"/>
        </w:rPr>
        <w:t>（六）国有资产管理风险</w:t>
      </w:r>
    </w:p>
    <w:p w:rsidR="001219E2" w:rsidRDefault="00CB231B" w:rsidP="004314FF">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完善单位资产管理制度，维护资产安全完整；</w:t>
      </w:r>
    </w:p>
    <w:p w:rsidR="001219E2" w:rsidRDefault="00CB231B" w:rsidP="004314FF">
      <w:pPr>
        <w:adjustRightInd w:val="0"/>
        <w:snapToGrid w:val="0"/>
        <w:spacing w:line="62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加强单位资产配置、出租、出借和处置等管理。</w:t>
      </w:r>
    </w:p>
    <w:p w:rsidR="001219E2" w:rsidRDefault="003A0824" w:rsidP="004314FF">
      <w:pPr>
        <w:adjustRightInd w:val="0"/>
        <w:snapToGrid w:val="0"/>
        <w:spacing w:line="620" w:lineRule="exact"/>
        <w:rPr>
          <w:rFonts w:ascii="仿宋_GB2312" w:eastAsia="仿宋_GB2312"/>
          <w:sz w:val="32"/>
          <w:szCs w:val="32"/>
        </w:rPr>
      </w:pPr>
      <w:r>
        <w:rPr>
          <w:rFonts w:ascii="仿宋_GB2312" w:eastAsia="仿宋_GB2312" w:hint="eastAsia"/>
          <w:b/>
          <w:bCs/>
          <w:sz w:val="32"/>
          <w:szCs w:val="32"/>
        </w:rPr>
        <w:t xml:space="preserve">    </w:t>
      </w:r>
      <w:r w:rsidR="00CB231B">
        <w:rPr>
          <w:rFonts w:ascii="仿宋_GB2312" w:eastAsia="仿宋_GB2312" w:hint="eastAsia"/>
          <w:b/>
          <w:bCs/>
          <w:sz w:val="32"/>
          <w:szCs w:val="32"/>
        </w:rPr>
        <w:t>防范措施：</w:t>
      </w:r>
      <w:r w:rsidR="00CB231B">
        <w:rPr>
          <w:rFonts w:ascii="仿宋_GB2312" w:eastAsia="仿宋_GB2312" w:hint="eastAsia"/>
          <w:sz w:val="32"/>
          <w:szCs w:val="32"/>
        </w:rPr>
        <w:t>建立健全固定资产日常核算、登记、清查、报告制度，加强和规范资产配置、使用和处置管理。定期或不定期清查盘点单位资产，对资产盈亏、毁损，要及时查明原因，并按规定申报处理，确保资产账、财务账、资产实物账账相符、账实相符。</w:t>
      </w:r>
    </w:p>
    <w:p w:rsidR="001219E2" w:rsidRDefault="00CB231B" w:rsidP="004314FF">
      <w:pPr>
        <w:adjustRightInd w:val="0"/>
        <w:snapToGrid w:val="0"/>
        <w:spacing w:line="620" w:lineRule="exact"/>
        <w:ind w:firstLineChars="200" w:firstLine="640"/>
        <w:rPr>
          <w:rFonts w:eastAsia="黑体"/>
          <w:sz w:val="32"/>
          <w:szCs w:val="32"/>
        </w:rPr>
      </w:pPr>
      <w:r>
        <w:rPr>
          <w:rFonts w:eastAsia="黑体"/>
          <w:sz w:val="32"/>
          <w:szCs w:val="32"/>
        </w:rPr>
        <w:t>三、工作要求</w:t>
      </w:r>
    </w:p>
    <w:p w:rsidR="001219E2" w:rsidRDefault="00A747CB" w:rsidP="004314FF">
      <w:pPr>
        <w:adjustRightInd w:val="0"/>
        <w:snapToGrid w:val="0"/>
        <w:spacing w:line="620" w:lineRule="exact"/>
        <w:rPr>
          <w:rFonts w:ascii="仿宋_GB2312" w:eastAsia="仿宋_GB2312"/>
          <w:sz w:val="32"/>
          <w:szCs w:val="32"/>
        </w:rPr>
      </w:pPr>
      <w:r>
        <w:rPr>
          <w:rFonts w:ascii="楷体_GB2312" w:eastAsia="楷体_GB2312" w:hint="eastAsia"/>
          <w:b/>
          <w:bCs/>
          <w:sz w:val="32"/>
          <w:szCs w:val="32"/>
        </w:rPr>
        <w:t xml:space="preserve">    </w:t>
      </w:r>
      <w:r w:rsidR="00CB231B">
        <w:rPr>
          <w:rFonts w:ascii="楷体_GB2312" w:eastAsia="楷体_GB2312" w:hint="eastAsia"/>
          <w:b/>
          <w:bCs/>
          <w:sz w:val="32"/>
          <w:szCs w:val="32"/>
        </w:rPr>
        <w:t>（一）单位自查。</w:t>
      </w:r>
      <w:r w:rsidR="00CB231B">
        <w:rPr>
          <w:rFonts w:ascii="仿宋_GB2312" w:eastAsia="仿宋_GB2312" w:hint="eastAsia"/>
          <w:sz w:val="32"/>
          <w:szCs w:val="32"/>
        </w:rPr>
        <w:t>市直</w:t>
      </w:r>
      <w:r w:rsidR="00CB231B">
        <w:rPr>
          <w:rFonts w:ascii="仿宋_GB2312" w:eastAsia="仿宋_GB2312" w:hint="eastAsia"/>
          <w:sz w:val="32"/>
          <w:szCs w:val="32"/>
        </w:rPr>
        <w:t>各单位于</w:t>
      </w:r>
      <w:r w:rsidR="00CB231B">
        <w:rPr>
          <w:rFonts w:ascii="仿宋_GB2312" w:eastAsia="仿宋_GB2312" w:hint="eastAsia"/>
          <w:sz w:val="32"/>
          <w:szCs w:val="32"/>
        </w:rPr>
        <w:t>2020</w:t>
      </w:r>
      <w:r w:rsidR="00CB231B">
        <w:rPr>
          <w:rFonts w:ascii="仿宋_GB2312" w:eastAsia="仿宋_GB2312" w:hint="eastAsia"/>
          <w:sz w:val="32"/>
          <w:szCs w:val="32"/>
        </w:rPr>
        <w:t>年</w:t>
      </w:r>
      <w:r w:rsidR="00CB231B">
        <w:rPr>
          <w:rFonts w:ascii="仿宋_GB2312" w:eastAsia="仿宋_GB2312" w:hint="eastAsia"/>
          <w:sz w:val="32"/>
          <w:szCs w:val="32"/>
        </w:rPr>
        <w:t>7</w:t>
      </w:r>
      <w:r w:rsidR="00CB231B">
        <w:rPr>
          <w:rFonts w:ascii="仿宋_GB2312" w:eastAsia="仿宋_GB2312" w:hint="eastAsia"/>
          <w:sz w:val="32"/>
          <w:szCs w:val="32"/>
        </w:rPr>
        <w:t>月</w:t>
      </w:r>
      <w:r w:rsidR="00CB231B">
        <w:rPr>
          <w:rFonts w:ascii="仿宋_GB2312" w:eastAsia="仿宋_GB2312" w:hint="eastAsia"/>
          <w:sz w:val="32"/>
          <w:szCs w:val="32"/>
        </w:rPr>
        <w:t>10</w:t>
      </w:r>
      <w:r w:rsidR="00CB231B">
        <w:rPr>
          <w:rFonts w:ascii="仿宋_GB2312" w:eastAsia="仿宋_GB2312" w:hint="eastAsia"/>
          <w:sz w:val="32"/>
          <w:szCs w:val="32"/>
        </w:rPr>
        <w:t>日前对</w:t>
      </w:r>
      <w:r w:rsidR="00CB231B">
        <w:rPr>
          <w:rFonts w:ascii="仿宋_GB2312" w:eastAsia="仿宋_GB2312" w:hint="eastAsia"/>
          <w:sz w:val="32"/>
          <w:szCs w:val="32"/>
        </w:rPr>
        <w:lastRenderedPageBreak/>
        <w:t>照本方案认真开展自查，形成自查报告书面反馈</w:t>
      </w:r>
      <w:r w:rsidR="00CB231B">
        <w:rPr>
          <w:rFonts w:ascii="仿宋_GB2312" w:eastAsia="仿宋_GB2312" w:hint="eastAsia"/>
          <w:sz w:val="32"/>
          <w:szCs w:val="32"/>
        </w:rPr>
        <w:t>市</w:t>
      </w:r>
      <w:r w:rsidR="00CB231B">
        <w:rPr>
          <w:rFonts w:ascii="仿宋_GB2312" w:eastAsia="仿宋_GB2312" w:hint="eastAsia"/>
          <w:sz w:val="32"/>
          <w:szCs w:val="32"/>
        </w:rPr>
        <w:t>财政局各归口股室；各主管部门于</w:t>
      </w:r>
      <w:r w:rsidR="00CB231B">
        <w:rPr>
          <w:rFonts w:ascii="仿宋_GB2312" w:eastAsia="仿宋_GB2312" w:hint="eastAsia"/>
          <w:sz w:val="32"/>
          <w:szCs w:val="32"/>
        </w:rPr>
        <w:t>7</w:t>
      </w:r>
      <w:r w:rsidR="00CB231B">
        <w:rPr>
          <w:rFonts w:ascii="仿宋_GB2312" w:eastAsia="仿宋_GB2312" w:hint="eastAsia"/>
          <w:sz w:val="32"/>
          <w:szCs w:val="32"/>
        </w:rPr>
        <w:t>月</w:t>
      </w:r>
      <w:r w:rsidR="00CB231B">
        <w:rPr>
          <w:rFonts w:ascii="仿宋_GB2312" w:eastAsia="仿宋_GB2312" w:hint="eastAsia"/>
          <w:sz w:val="32"/>
          <w:szCs w:val="32"/>
        </w:rPr>
        <w:t>10</w:t>
      </w:r>
      <w:r w:rsidR="00CB231B">
        <w:rPr>
          <w:rFonts w:ascii="仿宋_GB2312" w:eastAsia="仿宋_GB2312" w:hint="eastAsia"/>
          <w:sz w:val="32"/>
          <w:szCs w:val="32"/>
        </w:rPr>
        <w:t>日前完成对所属单位检查，并将检查报告送交</w:t>
      </w:r>
      <w:r w:rsidR="00CB231B">
        <w:rPr>
          <w:rFonts w:ascii="仿宋_GB2312" w:eastAsia="仿宋_GB2312" w:hint="eastAsia"/>
          <w:sz w:val="32"/>
          <w:szCs w:val="32"/>
        </w:rPr>
        <w:t>市</w:t>
      </w:r>
      <w:r w:rsidR="00CB231B">
        <w:rPr>
          <w:rFonts w:ascii="仿宋_GB2312" w:eastAsia="仿宋_GB2312" w:hint="eastAsia"/>
          <w:sz w:val="32"/>
          <w:szCs w:val="32"/>
        </w:rPr>
        <w:t>财政局备案。各镇</w:t>
      </w:r>
      <w:r w:rsidR="00CB231B">
        <w:rPr>
          <w:rFonts w:ascii="仿宋_GB2312" w:eastAsia="仿宋_GB2312" w:hint="eastAsia"/>
          <w:sz w:val="32"/>
          <w:szCs w:val="32"/>
        </w:rPr>
        <w:t>（街）、滁州高新区</w:t>
      </w:r>
      <w:r w:rsidR="00CB231B">
        <w:rPr>
          <w:rFonts w:ascii="仿宋_GB2312" w:eastAsia="仿宋_GB2312" w:hint="eastAsia"/>
          <w:sz w:val="32"/>
          <w:szCs w:val="32"/>
        </w:rPr>
        <w:t>于</w:t>
      </w:r>
      <w:r w:rsidR="00CB231B">
        <w:rPr>
          <w:rFonts w:ascii="仿宋_GB2312" w:eastAsia="仿宋_GB2312" w:hint="eastAsia"/>
          <w:sz w:val="32"/>
          <w:szCs w:val="32"/>
        </w:rPr>
        <w:t>7</w:t>
      </w:r>
      <w:r w:rsidR="00CB231B">
        <w:rPr>
          <w:rFonts w:ascii="仿宋_GB2312" w:eastAsia="仿宋_GB2312" w:hint="eastAsia"/>
          <w:sz w:val="32"/>
          <w:szCs w:val="32"/>
        </w:rPr>
        <w:t>月</w:t>
      </w:r>
      <w:r w:rsidR="00CB231B">
        <w:rPr>
          <w:rFonts w:ascii="仿宋_GB2312" w:eastAsia="仿宋_GB2312" w:hint="eastAsia"/>
          <w:sz w:val="32"/>
          <w:szCs w:val="32"/>
        </w:rPr>
        <w:t>10</w:t>
      </w:r>
      <w:r w:rsidR="00CB231B">
        <w:rPr>
          <w:rFonts w:ascii="仿宋_GB2312" w:eastAsia="仿宋_GB2312" w:hint="eastAsia"/>
          <w:sz w:val="32"/>
          <w:szCs w:val="32"/>
        </w:rPr>
        <w:t>日前全面完成自查并上报书面工作总结。</w:t>
      </w:r>
    </w:p>
    <w:p w:rsidR="001219E2" w:rsidRDefault="00CB231B" w:rsidP="004314FF">
      <w:pPr>
        <w:adjustRightInd w:val="0"/>
        <w:snapToGrid w:val="0"/>
        <w:spacing w:line="620" w:lineRule="exact"/>
        <w:ind w:firstLineChars="200" w:firstLine="643"/>
        <w:rPr>
          <w:rFonts w:eastAsia="仿宋_GB2312"/>
          <w:sz w:val="32"/>
          <w:szCs w:val="32"/>
        </w:rPr>
      </w:pPr>
      <w:r>
        <w:rPr>
          <w:rFonts w:ascii="楷体_GB2312" w:eastAsia="楷体_GB2312"/>
          <w:b/>
          <w:bCs/>
          <w:sz w:val="32"/>
          <w:szCs w:val="32"/>
        </w:rPr>
        <w:t>（二）重点抽查。</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10</w:t>
      </w:r>
      <w:r>
        <w:rPr>
          <w:rFonts w:ascii="仿宋_GB2312" w:eastAsia="仿宋_GB2312" w:hint="eastAsia"/>
          <w:sz w:val="32"/>
          <w:szCs w:val="32"/>
        </w:rPr>
        <w:t>日前</w:t>
      </w:r>
      <w:r>
        <w:rPr>
          <w:rFonts w:ascii="仿宋_GB2312" w:eastAsia="仿宋_GB2312" w:hint="eastAsia"/>
          <w:sz w:val="32"/>
          <w:szCs w:val="32"/>
        </w:rPr>
        <w:t>，</w:t>
      </w:r>
      <w:r>
        <w:rPr>
          <w:rFonts w:ascii="仿宋_GB2312" w:eastAsia="仿宋_GB2312" w:hint="eastAsia"/>
          <w:sz w:val="32"/>
          <w:szCs w:val="32"/>
        </w:rPr>
        <w:t>市</w:t>
      </w:r>
      <w:r>
        <w:rPr>
          <w:rFonts w:ascii="仿宋_GB2312" w:eastAsia="仿宋_GB2312" w:hint="eastAsia"/>
          <w:sz w:val="32"/>
          <w:szCs w:val="32"/>
        </w:rPr>
        <w:t>财政局将随机抽取</w:t>
      </w:r>
      <w:r>
        <w:rPr>
          <w:rFonts w:ascii="仿宋_GB2312" w:eastAsia="仿宋_GB2312" w:hint="eastAsia"/>
          <w:sz w:val="32"/>
          <w:szCs w:val="32"/>
        </w:rPr>
        <w:t>市直</w:t>
      </w:r>
      <w:r>
        <w:rPr>
          <w:rFonts w:ascii="仿宋_GB2312" w:eastAsia="仿宋_GB2312" w:hint="eastAsia"/>
          <w:sz w:val="32"/>
          <w:szCs w:val="32"/>
        </w:rPr>
        <w:t>部分主管部门（含下属单位）和部分镇</w:t>
      </w:r>
      <w:r>
        <w:rPr>
          <w:rFonts w:ascii="仿宋_GB2312" w:eastAsia="仿宋_GB2312" w:hint="eastAsia"/>
          <w:sz w:val="32"/>
          <w:szCs w:val="32"/>
        </w:rPr>
        <w:t>（街）</w:t>
      </w:r>
      <w:r>
        <w:rPr>
          <w:rFonts w:ascii="仿宋_GB2312" w:eastAsia="仿宋_GB2312" w:hint="eastAsia"/>
          <w:sz w:val="32"/>
          <w:szCs w:val="32"/>
        </w:rPr>
        <w:t>开展重点检查，抽查面不小于</w:t>
      </w:r>
      <w:r>
        <w:rPr>
          <w:rFonts w:ascii="仿宋_GB2312" w:eastAsia="仿宋_GB2312" w:hint="eastAsia"/>
          <w:sz w:val="32"/>
          <w:szCs w:val="32"/>
        </w:rPr>
        <w:t>30%</w:t>
      </w:r>
      <w:r>
        <w:rPr>
          <w:rFonts w:ascii="仿宋_GB2312" w:eastAsia="仿宋_GB2312" w:hint="eastAsia"/>
          <w:sz w:val="32"/>
          <w:szCs w:val="32"/>
        </w:rPr>
        <w:t>，并于</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15</w:t>
      </w:r>
      <w:r>
        <w:rPr>
          <w:rFonts w:ascii="仿宋_GB2312" w:eastAsia="仿宋_GB2312" w:hint="eastAsia"/>
          <w:sz w:val="32"/>
          <w:szCs w:val="32"/>
        </w:rPr>
        <w:t>日</w:t>
      </w:r>
      <w:r>
        <w:rPr>
          <w:rFonts w:ascii="仿宋_GB2312" w:eastAsia="仿宋_GB2312" w:hint="eastAsia"/>
          <w:sz w:val="32"/>
          <w:szCs w:val="32"/>
        </w:rPr>
        <w:t>前完成检查报告。</w:t>
      </w:r>
    </w:p>
    <w:p w:rsidR="001219E2" w:rsidRDefault="00CB231B" w:rsidP="004314FF">
      <w:pPr>
        <w:adjustRightInd w:val="0"/>
        <w:snapToGrid w:val="0"/>
        <w:spacing w:line="620" w:lineRule="exact"/>
        <w:ind w:firstLineChars="200" w:firstLine="643"/>
        <w:rPr>
          <w:rFonts w:ascii="仿宋_GB2312" w:eastAsia="仿宋_GB2312"/>
          <w:sz w:val="32"/>
          <w:szCs w:val="32"/>
        </w:rPr>
      </w:pPr>
      <w:r>
        <w:rPr>
          <w:rFonts w:ascii="楷体_GB2312" w:eastAsia="楷体_GB2312"/>
          <w:b/>
          <w:bCs/>
          <w:sz w:val="32"/>
          <w:szCs w:val="32"/>
        </w:rPr>
        <w:t>（三）专项检查。</w:t>
      </w:r>
      <w:r>
        <w:rPr>
          <w:rFonts w:ascii="仿宋_GB2312" w:eastAsia="仿宋_GB2312" w:hint="eastAsia"/>
          <w:sz w:val="32"/>
          <w:szCs w:val="32"/>
        </w:rPr>
        <w:t>结合</w:t>
      </w:r>
      <w:r>
        <w:rPr>
          <w:rFonts w:ascii="仿宋_GB2312" w:eastAsia="仿宋_GB2312" w:hint="eastAsia"/>
          <w:sz w:val="32"/>
          <w:szCs w:val="32"/>
        </w:rPr>
        <w:t>财政资金风险防控专项检查</w:t>
      </w:r>
      <w:r>
        <w:rPr>
          <w:rFonts w:ascii="仿宋_GB2312" w:eastAsia="仿宋_GB2312" w:hint="eastAsia"/>
          <w:sz w:val="32"/>
          <w:szCs w:val="32"/>
        </w:rPr>
        <w:t>，</w:t>
      </w:r>
      <w:r>
        <w:rPr>
          <w:rFonts w:ascii="仿宋_GB2312" w:eastAsia="仿宋_GB2312" w:hint="eastAsia"/>
          <w:sz w:val="32"/>
          <w:szCs w:val="32"/>
        </w:rPr>
        <w:t>同步</w:t>
      </w:r>
      <w:r>
        <w:rPr>
          <w:rFonts w:ascii="仿宋_GB2312" w:eastAsia="仿宋_GB2312" w:hint="eastAsia"/>
          <w:sz w:val="32"/>
          <w:szCs w:val="32"/>
        </w:rPr>
        <w:t>开展</w:t>
      </w:r>
      <w:r>
        <w:rPr>
          <w:rFonts w:ascii="仿宋" w:eastAsia="仿宋" w:hAnsi="仿宋" w:cs="宋体" w:hint="eastAsia"/>
          <w:color w:val="333333"/>
          <w:kern w:val="0"/>
          <w:sz w:val="32"/>
          <w:szCs w:val="32"/>
        </w:rPr>
        <w:t>“小金库</w:t>
      </w:r>
      <w:r>
        <w:rPr>
          <w:rFonts w:ascii="仿宋" w:eastAsia="仿宋" w:hAnsi="仿宋" w:cs="宋体"/>
          <w:color w:val="333333"/>
          <w:kern w:val="0"/>
          <w:sz w:val="32"/>
          <w:szCs w:val="32"/>
        </w:rPr>
        <w:t>”</w:t>
      </w:r>
      <w:r>
        <w:rPr>
          <w:rFonts w:ascii="仿宋" w:eastAsia="仿宋" w:hAnsi="仿宋" w:cs="宋体" w:hint="eastAsia"/>
          <w:color w:val="333333"/>
          <w:kern w:val="0"/>
          <w:sz w:val="32"/>
          <w:szCs w:val="32"/>
        </w:rPr>
        <w:t>专项</w:t>
      </w:r>
      <w:r>
        <w:rPr>
          <w:rFonts w:ascii="仿宋" w:eastAsia="仿宋" w:hAnsi="仿宋" w:cs="宋体"/>
          <w:color w:val="333333"/>
          <w:kern w:val="0"/>
          <w:sz w:val="32"/>
          <w:szCs w:val="32"/>
        </w:rPr>
        <w:t>治理</w:t>
      </w:r>
      <w:r>
        <w:rPr>
          <w:rFonts w:ascii="仿宋" w:eastAsia="仿宋" w:hAnsi="仿宋" w:cs="宋体" w:hint="eastAsia"/>
          <w:color w:val="333333"/>
          <w:kern w:val="0"/>
          <w:sz w:val="32"/>
          <w:szCs w:val="32"/>
        </w:rPr>
        <w:t>工作</w:t>
      </w:r>
      <w:r>
        <w:rPr>
          <w:rFonts w:ascii="仿宋" w:eastAsia="仿宋" w:hAnsi="仿宋" w:cs="宋体" w:hint="eastAsia"/>
          <w:color w:val="333333"/>
          <w:kern w:val="0"/>
          <w:sz w:val="32"/>
          <w:szCs w:val="32"/>
        </w:rPr>
        <w:t>和</w:t>
      </w:r>
      <w:r>
        <w:rPr>
          <w:rFonts w:ascii="仿宋" w:eastAsia="仿宋" w:hAnsi="仿宋" w:cs="宋体" w:hint="eastAsia"/>
          <w:color w:val="333333"/>
          <w:kern w:val="0"/>
          <w:sz w:val="32"/>
          <w:szCs w:val="32"/>
        </w:rPr>
        <w:t>新冠疫情防控期间财税政策落实情况</w:t>
      </w:r>
      <w:r>
        <w:rPr>
          <w:rFonts w:ascii="仿宋_GB2312" w:eastAsia="仿宋_GB2312" w:hint="eastAsia"/>
          <w:sz w:val="32"/>
          <w:szCs w:val="32"/>
        </w:rPr>
        <w:t>专项检查。</w:t>
      </w:r>
    </w:p>
    <w:p w:rsidR="001219E2" w:rsidRDefault="00CB231B" w:rsidP="004314FF">
      <w:pPr>
        <w:adjustRightInd w:val="0"/>
        <w:snapToGrid w:val="0"/>
        <w:spacing w:line="620" w:lineRule="exact"/>
        <w:ind w:firstLineChars="200" w:firstLine="640"/>
        <w:rPr>
          <w:rFonts w:eastAsia="黑体"/>
          <w:sz w:val="32"/>
          <w:szCs w:val="32"/>
        </w:rPr>
      </w:pPr>
      <w:r>
        <w:rPr>
          <w:rFonts w:eastAsia="黑体"/>
          <w:sz w:val="32"/>
          <w:szCs w:val="32"/>
        </w:rPr>
        <w:t>四、保障措施</w:t>
      </w:r>
    </w:p>
    <w:p w:rsidR="001219E2" w:rsidRDefault="00CB231B" w:rsidP="004314FF">
      <w:pPr>
        <w:adjustRightInd w:val="0"/>
        <w:snapToGrid w:val="0"/>
        <w:spacing w:line="620" w:lineRule="exact"/>
        <w:ind w:firstLineChars="200" w:firstLine="643"/>
        <w:rPr>
          <w:rFonts w:ascii="仿宋_GB2312" w:eastAsia="仿宋_GB2312"/>
          <w:sz w:val="32"/>
          <w:szCs w:val="32"/>
        </w:rPr>
      </w:pPr>
      <w:r>
        <w:rPr>
          <w:rFonts w:ascii="楷体_GB2312" w:eastAsia="楷体_GB2312" w:hint="eastAsia"/>
          <w:b/>
          <w:bCs/>
          <w:sz w:val="32"/>
          <w:szCs w:val="32"/>
        </w:rPr>
        <w:t>（一）加强组织领导。</w:t>
      </w:r>
      <w:r>
        <w:rPr>
          <w:rFonts w:ascii="仿宋_GB2312" w:eastAsia="仿宋_GB2312" w:hint="eastAsia"/>
          <w:sz w:val="32"/>
          <w:szCs w:val="32"/>
        </w:rPr>
        <w:t>各单位要把加强财政资金风险防控摆在更加突出位置，对照本方案认真开展自查，确保按时高效完成专项整治工作。</w:t>
      </w:r>
      <w:r>
        <w:rPr>
          <w:rFonts w:ascii="仿宋_GB2312" w:eastAsia="仿宋_GB2312" w:hint="eastAsia"/>
          <w:sz w:val="32"/>
          <w:szCs w:val="32"/>
        </w:rPr>
        <w:t>市</w:t>
      </w:r>
      <w:r>
        <w:rPr>
          <w:rFonts w:ascii="仿宋_GB2312" w:eastAsia="仿宋_GB2312" w:hint="eastAsia"/>
          <w:sz w:val="32"/>
          <w:szCs w:val="32"/>
        </w:rPr>
        <w:t>财政局成立财政资金风险防控专项整治工作领导小组，统一部署本级重点抽查和专项检查工作。各主管部门</w:t>
      </w:r>
      <w:r>
        <w:rPr>
          <w:rFonts w:ascii="仿宋_GB2312" w:eastAsia="仿宋_GB2312" w:hint="eastAsia"/>
          <w:sz w:val="32"/>
          <w:szCs w:val="32"/>
        </w:rPr>
        <w:t>也</w:t>
      </w:r>
      <w:r>
        <w:rPr>
          <w:rFonts w:ascii="仿宋_GB2312" w:eastAsia="仿宋_GB2312" w:hint="eastAsia"/>
          <w:sz w:val="32"/>
          <w:szCs w:val="32"/>
        </w:rPr>
        <w:t>要分别成立财政资金风险防控专项整治工作领导小组，负责本级及所辖二级机构自查、重点抽查和专项检查工作。</w:t>
      </w:r>
    </w:p>
    <w:p w:rsidR="001219E2" w:rsidRDefault="00CB231B" w:rsidP="004314FF">
      <w:pPr>
        <w:adjustRightInd w:val="0"/>
        <w:snapToGrid w:val="0"/>
        <w:spacing w:line="620" w:lineRule="exact"/>
        <w:ind w:firstLineChars="200" w:firstLine="643"/>
        <w:rPr>
          <w:rFonts w:ascii="仿宋_GB2312" w:eastAsia="仿宋_GB2312"/>
          <w:sz w:val="32"/>
          <w:szCs w:val="32"/>
        </w:rPr>
      </w:pPr>
      <w:r>
        <w:rPr>
          <w:rFonts w:ascii="楷体_GB2312" w:eastAsia="楷体_GB2312" w:hint="eastAsia"/>
          <w:b/>
          <w:bCs/>
          <w:sz w:val="32"/>
          <w:szCs w:val="32"/>
        </w:rPr>
        <w:t>（二）明确责任体系。</w:t>
      </w:r>
      <w:r>
        <w:rPr>
          <w:rFonts w:ascii="仿宋_GB2312" w:eastAsia="仿宋_GB2312" w:hint="eastAsia"/>
          <w:sz w:val="32"/>
          <w:szCs w:val="32"/>
        </w:rPr>
        <w:t>各单位要严格落实财务管理主体责任，明晰单位责任主体，健全责任传导机制；单位财务部门要协同</w:t>
      </w:r>
      <w:r>
        <w:rPr>
          <w:rFonts w:ascii="仿宋_GB2312" w:eastAsia="仿宋_GB2312" w:hint="eastAsia"/>
          <w:sz w:val="32"/>
          <w:szCs w:val="32"/>
        </w:rPr>
        <w:t>市</w:t>
      </w:r>
      <w:r>
        <w:rPr>
          <w:rFonts w:ascii="仿宋_GB2312" w:eastAsia="仿宋_GB2312" w:hint="eastAsia"/>
          <w:sz w:val="32"/>
          <w:szCs w:val="32"/>
        </w:rPr>
        <w:t>财政局落实财政监督责任，推进财政财务一体化</w:t>
      </w:r>
      <w:r>
        <w:rPr>
          <w:rFonts w:ascii="仿宋_GB2312" w:eastAsia="仿宋_GB2312" w:hint="eastAsia"/>
          <w:sz w:val="32"/>
          <w:szCs w:val="32"/>
        </w:rPr>
        <w:lastRenderedPageBreak/>
        <w:t>管理，共同建立权责明确、传导顺畅、协同有力、问责有据的财务管理责任体系。</w:t>
      </w:r>
    </w:p>
    <w:p w:rsidR="001219E2" w:rsidRDefault="00CB231B" w:rsidP="004314FF">
      <w:pPr>
        <w:adjustRightInd w:val="0"/>
        <w:snapToGrid w:val="0"/>
        <w:spacing w:line="620" w:lineRule="exact"/>
        <w:ind w:firstLineChars="200" w:firstLine="643"/>
        <w:rPr>
          <w:rFonts w:ascii="仿宋_GB2312" w:eastAsia="仿宋_GB2312"/>
          <w:sz w:val="32"/>
          <w:szCs w:val="32"/>
        </w:rPr>
      </w:pPr>
      <w:r>
        <w:rPr>
          <w:rFonts w:ascii="楷体_GB2312" w:eastAsia="楷体_GB2312" w:hint="eastAsia"/>
          <w:b/>
          <w:bCs/>
          <w:sz w:val="32"/>
          <w:szCs w:val="32"/>
        </w:rPr>
        <w:t>（三）构建长效机制。</w:t>
      </w:r>
      <w:r>
        <w:rPr>
          <w:rFonts w:ascii="仿宋_GB2312" w:eastAsia="仿宋_GB2312" w:hint="eastAsia"/>
          <w:sz w:val="32"/>
          <w:szCs w:val="32"/>
        </w:rPr>
        <w:t>各单位要坚持一手抓问题整治、一手抓制度建设，对自查和检查发现的问题，建立整改台账，严格实行“销号”管理。要全面建立健全内控制度，进一步完善财务和会计相关管理制度，建</w:t>
      </w:r>
      <w:r>
        <w:rPr>
          <w:rFonts w:ascii="仿宋_GB2312" w:eastAsia="仿宋_GB2312" w:hint="eastAsia"/>
          <w:sz w:val="32"/>
          <w:szCs w:val="32"/>
        </w:rPr>
        <w:t>立财政资金风险管控长效机制，切实实现长效长治。</w:t>
      </w:r>
      <w:r>
        <w:rPr>
          <w:rFonts w:ascii="仿宋_GB2312" w:eastAsia="仿宋_GB2312" w:hint="eastAsia"/>
          <w:sz w:val="32"/>
          <w:szCs w:val="32"/>
        </w:rPr>
        <w:t xml:space="preserve">     </w:t>
      </w:r>
    </w:p>
    <w:p w:rsidR="001219E2" w:rsidRDefault="00CB231B" w:rsidP="004314FF">
      <w:pPr>
        <w:adjustRightInd w:val="0"/>
        <w:snapToGrid w:val="0"/>
        <w:spacing w:line="620" w:lineRule="exact"/>
        <w:ind w:firstLineChars="200" w:firstLine="643"/>
        <w:rPr>
          <w:rFonts w:ascii="仿宋_GB2312" w:eastAsia="仿宋_GB2312"/>
          <w:sz w:val="32"/>
          <w:szCs w:val="32"/>
        </w:rPr>
      </w:pPr>
      <w:r>
        <w:rPr>
          <w:rFonts w:ascii="楷体_GB2312" w:eastAsia="楷体_GB2312" w:hint="eastAsia"/>
          <w:b/>
          <w:bCs/>
          <w:sz w:val="32"/>
          <w:szCs w:val="32"/>
        </w:rPr>
        <w:t>（四）强化问责机制。</w:t>
      </w:r>
      <w:r>
        <w:rPr>
          <w:rFonts w:ascii="仿宋_GB2312" w:eastAsia="仿宋_GB2312" w:hint="eastAsia"/>
          <w:sz w:val="32"/>
          <w:szCs w:val="32"/>
        </w:rPr>
        <w:t>对单位及财务会计人员履行财务管理职责不</w:t>
      </w:r>
      <w:r>
        <w:rPr>
          <w:rFonts w:ascii="仿宋_GB2312" w:eastAsia="仿宋_GB2312" w:hint="eastAsia"/>
          <w:sz w:val="32"/>
          <w:szCs w:val="32"/>
        </w:rPr>
        <w:t>清</w:t>
      </w:r>
      <w:r>
        <w:rPr>
          <w:rFonts w:ascii="仿宋_GB2312" w:eastAsia="仿宋_GB2312" w:hint="eastAsia"/>
          <w:sz w:val="32"/>
          <w:szCs w:val="32"/>
        </w:rPr>
        <w:t>，导致国家利益、公共利益或公民、法人和其他组织合法权益受到损害，或者造成其他不良影响的，按照《财政违法行为处罚处分条例》等规定，依法依规追责问责。</w:t>
      </w:r>
      <w:r>
        <w:rPr>
          <w:rFonts w:ascii="仿宋_GB2312" w:eastAsia="仿宋_GB2312" w:hint="eastAsia"/>
          <w:sz w:val="32"/>
          <w:szCs w:val="32"/>
        </w:rPr>
        <w:t xml:space="preserve"> </w:t>
      </w:r>
    </w:p>
    <w:p w:rsidR="001219E2" w:rsidRDefault="001219E2" w:rsidP="004314FF">
      <w:pPr>
        <w:adjustRightInd w:val="0"/>
        <w:snapToGrid w:val="0"/>
        <w:spacing w:line="620" w:lineRule="exact"/>
        <w:ind w:firstLineChars="200" w:firstLine="640"/>
        <w:rPr>
          <w:rFonts w:eastAsia="仿宋_GB2312"/>
          <w:sz w:val="32"/>
          <w:szCs w:val="32"/>
        </w:rPr>
      </w:pPr>
    </w:p>
    <w:p w:rsidR="001219E2" w:rsidRDefault="001219E2" w:rsidP="004314FF">
      <w:pPr>
        <w:adjustRightInd w:val="0"/>
        <w:snapToGrid w:val="0"/>
        <w:spacing w:line="620" w:lineRule="exact"/>
        <w:ind w:firstLineChars="200" w:firstLine="640"/>
        <w:rPr>
          <w:rFonts w:eastAsia="仿宋_GB2312"/>
          <w:sz w:val="32"/>
          <w:szCs w:val="32"/>
        </w:rPr>
      </w:pPr>
    </w:p>
    <w:p w:rsidR="001219E2" w:rsidRDefault="001219E2" w:rsidP="004314FF">
      <w:pPr>
        <w:adjustRightInd w:val="0"/>
        <w:snapToGrid w:val="0"/>
        <w:spacing w:line="620" w:lineRule="exact"/>
        <w:ind w:firstLineChars="200" w:firstLine="640"/>
        <w:rPr>
          <w:rFonts w:eastAsia="仿宋_GB2312" w:hint="eastAsia"/>
          <w:sz w:val="32"/>
          <w:szCs w:val="32"/>
        </w:rPr>
      </w:pPr>
    </w:p>
    <w:p w:rsidR="004314FF" w:rsidRDefault="004314FF" w:rsidP="004314FF">
      <w:pPr>
        <w:adjustRightInd w:val="0"/>
        <w:snapToGrid w:val="0"/>
        <w:spacing w:line="620" w:lineRule="exact"/>
        <w:ind w:firstLineChars="200" w:firstLine="640"/>
        <w:rPr>
          <w:rFonts w:eastAsia="仿宋_GB2312" w:hint="eastAsia"/>
          <w:sz w:val="32"/>
          <w:szCs w:val="32"/>
        </w:rPr>
      </w:pPr>
    </w:p>
    <w:p w:rsidR="004314FF" w:rsidRDefault="004314FF" w:rsidP="004314FF">
      <w:pPr>
        <w:adjustRightInd w:val="0"/>
        <w:snapToGrid w:val="0"/>
        <w:spacing w:line="620" w:lineRule="exact"/>
        <w:ind w:firstLineChars="200" w:firstLine="640"/>
        <w:rPr>
          <w:rFonts w:eastAsia="仿宋_GB2312" w:hint="eastAsia"/>
          <w:sz w:val="32"/>
          <w:szCs w:val="32"/>
        </w:rPr>
      </w:pPr>
    </w:p>
    <w:p w:rsidR="004314FF" w:rsidRDefault="004314FF" w:rsidP="004314FF">
      <w:pPr>
        <w:adjustRightInd w:val="0"/>
        <w:snapToGrid w:val="0"/>
        <w:spacing w:line="620" w:lineRule="exact"/>
        <w:ind w:firstLineChars="200" w:firstLine="640"/>
        <w:rPr>
          <w:rFonts w:eastAsia="仿宋_GB2312" w:hint="eastAsia"/>
          <w:sz w:val="32"/>
          <w:szCs w:val="32"/>
        </w:rPr>
      </w:pPr>
    </w:p>
    <w:p w:rsidR="004314FF" w:rsidRDefault="004314FF" w:rsidP="004314FF">
      <w:pPr>
        <w:adjustRightInd w:val="0"/>
        <w:snapToGrid w:val="0"/>
        <w:spacing w:line="620" w:lineRule="exact"/>
        <w:ind w:firstLineChars="200" w:firstLine="640"/>
        <w:rPr>
          <w:rFonts w:eastAsia="仿宋_GB2312" w:hint="eastAsia"/>
          <w:sz w:val="32"/>
          <w:szCs w:val="32"/>
        </w:rPr>
      </w:pPr>
    </w:p>
    <w:p w:rsidR="004314FF" w:rsidRPr="004314FF" w:rsidRDefault="004314FF" w:rsidP="004314FF">
      <w:pPr>
        <w:spacing w:line="620" w:lineRule="exact"/>
        <w:rPr>
          <w:rFonts w:ascii="仿宋" w:eastAsia="仿宋" w:hAnsi="仿宋" w:cs="仿宋_GB2312"/>
          <w:sz w:val="32"/>
          <w:szCs w:val="32"/>
        </w:rPr>
      </w:pPr>
    </w:p>
    <w:p w:rsidR="004314FF" w:rsidRPr="004314FF" w:rsidRDefault="004314FF" w:rsidP="004314FF">
      <w:pPr>
        <w:spacing w:line="620" w:lineRule="exact"/>
        <w:rPr>
          <w:rFonts w:ascii="仿宋" w:eastAsia="仿宋" w:hAnsi="仿宋"/>
          <w:sz w:val="32"/>
          <w:szCs w:val="32"/>
        </w:rPr>
      </w:pPr>
      <w:r w:rsidRPr="004314FF">
        <w:rPr>
          <w:rFonts w:ascii="仿宋" w:eastAsia="仿宋" w:hAnsi="仿宋" w:hint="eastAsia"/>
          <w:b/>
          <w:sz w:val="32"/>
          <w:szCs w:val="32"/>
        </w:rPr>
        <w:t>信息公开类别</w:t>
      </w:r>
      <w:r w:rsidRPr="004314FF">
        <w:rPr>
          <w:rFonts w:ascii="仿宋" w:eastAsia="仿宋" w:hAnsi="仿宋" w:hint="eastAsia"/>
          <w:sz w:val="32"/>
          <w:szCs w:val="32"/>
        </w:rPr>
        <w:t>：主动公开</w:t>
      </w:r>
    </w:p>
    <w:p w:rsidR="004314FF" w:rsidRPr="004314FF" w:rsidRDefault="004314FF" w:rsidP="004314FF">
      <w:pPr>
        <w:spacing w:line="620" w:lineRule="exact"/>
        <w:ind w:firstLineChars="150" w:firstLine="315"/>
        <w:rPr>
          <w:rFonts w:ascii="仿宋" w:eastAsia="仿宋" w:hAnsi="仿宋"/>
          <w:sz w:val="32"/>
          <w:szCs w:val="32"/>
        </w:rPr>
      </w:pPr>
      <w:r w:rsidRPr="004314FF">
        <w:rPr>
          <w:rFonts w:ascii="仿宋" w:eastAsia="仿宋" w:hAnsi="仿宋"/>
          <w:noProof/>
          <w:szCs w:val="24"/>
        </w:rPr>
        <w:pict>
          <v:line id="_x0000_s2052" style="position:absolute;left:0;text-align:left;z-index:251658240" from="0,4pt" to="414pt,4pt" strokeweight="1.25pt"/>
        </w:pict>
      </w:r>
      <w:r w:rsidRPr="004314FF">
        <w:rPr>
          <w:rFonts w:ascii="仿宋" w:eastAsia="仿宋" w:hAnsi="仿宋" w:hint="eastAsia"/>
          <w:sz w:val="32"/>
          <w:szCs w:val="32"/>
        </w:rPr>
        <w:t>天长市财政局办公室</w:t>
      </w:r>
      <w:r w:rsidRPr="004314FF">
        <w:rPr>
          <w:rFonts w:ascii="仿宋" w:eastAsia="仿宋" w:hAnsi="仿宋"/>
          <w:sz w:val="32"/>
          <w:szCs w:val="32"/>
        </w:rPr>
        <w:t xml:space="preserve">         </w:t>
      </w:r>
      <w:r>
        <w:rPr>
          <w:rFonts w:ascii="仿宋" w:eastAsia="仿宋" w:hAnsi="仿宋" w:hint="eastAsia"/>
          <w:sz w:val="32"/>
          <w:szCs w:val="32"/>
        </w:rPr>
        <w:t xml:space="preserve"> </w:t>
      </w:r>
      <w:r w:rsidRPr="004314FF">
        <w:rPr>
          <w:rFonts w:ascii="仿宋" w:eastAsia="仿宋" w:hAnsi="仿宋"/>
          <w:sz w:val="32"/>
          <w:szCs w:val="32"/>
        </w:rPr>
        <w:t xml:space="preserve">  20</w:t>
      </w:r>
      <w:r w:rsidRPr="004314FF">
        <w:rPr>
          <w:rFonts w:ascii="仿宋" w:eastAsia="仿宋" w:hAnsi="仿宋" w:hint="eastAsia"/>
          <w:sz w:val="32"/>
          <w:szCs w:val="32"/>
        </w:rPr>
        <w:t>20年</w:t>
      </w:r>
      <w:r>
        <w:rPr>
          <w:rFonts w:ascii="仿宋" w:eastAsia="仿宋" w:hAnsi="仿宋" w:hint="eastAsia"/>
          <w:sz w:val="32"/>
          <w:szCs w:val="32"/>
        </w:rPr>
        <w:t>7</w:t>
      </w:r>
      <w:r w:rsidRPr="004314FF">
        <w:rPr>
          <w:rFonts w:ascii="仿宋" w:eastAsia="仿宋" w:hAnsi="仿宋" w:hint="eastAsia"/>
          <w:sz w:val="32"/>
          <w:szCs w:val="32"/>
        </w:rPr>
        <w:t>月</w:t>
      </w:r>
      <w:r>
        <w:rPr>
          <w:rFonts w:ascii="仿宋" w:eastAsia="仿宋" w:hAnsi="仿宋" w:hint="eastAsia"/>
          <w:sz w:val="32"/>
          <w:szCs w:val="32"/>
        </w:rPr>
        <w:t>1</w:t>
      </w:r>
      <w:r w:rsidRPr="004314FF">
        <w:rPr>
          <w:rFonts w:ascii="仿宋" w:eastAsia="仿宋" w:hAnsi="仿宋" w:hint="eastAsia"/>
          <w:sz w:val="32"/>
          <w:szCs w:val="32"/>
        </w:rPr>
        <w:t>日印发</w:t>
      </w:r>
    </w:p>
    <w:p w:rsidR="0057556A" w:rsidRDefault="0057556A">
      <w:pPr>
        <w:widowControl/>
        <w:jc w:val="left"/>
      </w:pPr>
      <w:r w:rsidRPr="004314FF">
        <w:rPr>
          <w:noProof/>
          <w:sz w:val="32"/>
          <w:szCs w:val="32"/>
        </w:rPr>
        <w:pict>
          <v:line id="_x0000_s2053" style="position:absolute;z-index:251658240" from="0,3.7pt" to="412.95pt,4.5pt" strokeweight="1.25pt"/>
        </w:pict>
      </w:r>
      <w:r>
        <w:br w:type="page"/>
      </w:r>
    </w:p>
    <w:tbl>
      <w:tblPr>
        <w:tblW w:w="5053" w:type="pct"/>
        <w:tblLayout w:type="fixed"/>
        <w:tblLook w:val="04A0"/>
      </w:tblPr>
      <w:tblGrid>
        <w:gridCol w:w="7052"/>
        <w:gridCol w:w="849"/>
        <w:gridCol w:w="711"/>
      </w:tblGrid>
      <w:tr w:rsidR="00CB23ED" w:rsidRPr="00CB23ED" w:rsidTr="00CB23ED">
        <w:trPr>
          <w:trHeight w:val="780"/>
        </w:trPr>
        <w:tc>
          <w:tcPr>
            <w:tcW w:w="5000" w:type="pct"/>
            <w:gridSpan w:val="3"/>
            <w:tcBorders>
              <w:top w:val="nil"/>
              <w:left w:val="nil"/>
              <w:bottom w:val="nil"/>
              <w:right w:val="nil"/>
            </w:tcBorders>
            <w:shd w:val="clear" w:color="auto" w:fill="auto"/>
            <w:noWrap/>
            <w:vAlign w:val="center"/>
            <w:hideMark/>
          </w:tcPr>
          <w:p w:rsidR="00CB23ED" w:rsidRDefault="00CB23ED" w:rsidP="00CB23ED">
            <w:pPr>
              <w:widowControl/>
              <w:jc w:val="left"/>
              <w:rPr>
                <w:rFonts w:ascii="黑体" w:eastAsia="黑体" w:hAnsi="黑体" w:cs="宋体" w:hint="eastAsia"/>
                <w:kern w:val="0"/>
                <w:sz w:val="36"/>
                <w:szCs w:val="36"/>
              </w:rPr>
            </w:pPr>
            <w:r w:rsidRPr="00CB23ED">
              <w:rPr>
                <w:rFonts w:ascii="黑体" w:eastAsia="黑体" w:hAnsi="黑体" w:cs="宋体" w:hint="eastAsia"/>
                <w:kern w:val="0"/>
                <w:sz w:val="24"/>
                <w:szCs w:val="24"/>
              </w:rPr>
              <w:lastRenderedPageBreak/>
              <w:t>附件1：</w:t>
            </w:r>
          </w:p>
          <w:p w:rsidR="00CB23ED" w:rsidRPr="00CB23ED" w:rsidRDefault="00CB23ED" w:rsidP="00CB23ED">
            <w:pPr>
              <w:widowControl/>
              <w:jc w:val="center"/>
              <w:rPr>
                <w:rFonts w:ascii="黑体" w:eastAsia="黑体" w:hAnsi="黑体" w:cs="宋体"/>
                <w:kern w:val="0"/>
                <w:sz w:val="36"/>
                <w:szCs w:val="36"/>
              </w:rPr>
            </w:pPr>
            <w:r w:rsidRPr="00CB23ED">
              <w:rPr>
                <w:rFonts w:ascii="黑体" w:eastAsia="黑体" w:hAnsi="黑体" w:cs="宋体" w:hint="eastAsia"/>
                <w:kern w:val="0"/>
                <w:sz w:val="36"/>
                <w:szCs w:val="36"/>
              </w:rPr>
              <w:t>2020年财政资金风险防控专项整治自查表</w:t>
            </w:r>
          </w:p>
        </w:tc>
      </w:tr>
      <w:tr w:rsidR="00CB23ED" w:rsidRPr="00CB23ED" w:rsidTr="00CB23ED">
        <w:trPr>
          <w:trHeight w:val="458"/>
        </w:trPr>
        <w:tc>
          <w:tcPr>
            <w:tcW w:w="5000" w:type="pct"/>
            <w:gridSpan w:val="3"/>
            <w:tcBorders>
              <w:top w:val="nil"/>
              <w:left w:val="nil"/>
              <w:bottom w:val="single" w:sz="4" w:space="0" w:color="auto"/>
              <w:right w:val="nil"/>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单位名称（盖章）：</w:t>
            </w:r>
          </w:p>
        </w:tc>
      </w:tr>
      <w:tr w:rsidR="00CB23ED" w:rsidRPr="00CB23ED" w:rsidTr="002E1F75">
        <w:trPr>
          <w:trHeight w:val="458"/>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jc w:val="center"/>
              <w:rPr>
                <w:rFonts w:ascii="仿宋" w:eastAsia="仿宋" w:hAnsi="仿宋" w:cs="宋体"/>
                <w:b/>
                <w:bCs/>
                <w:kern w:val="0"/>
                <w:sz w:val="20"/>
              </w:rPr>
            </w:pPr>
            <w:r w:rsidRPr="00CB23ED">
              <w:rPr>
                <w:rFonts w:ascii="仿宋" w:eastAsia="仿宋" w:hAnsi="仿宋" w:cs="宋体" w:hint="eastAsia"/>
                <w:b/>
                <w:bCs/>
                <w:kern w:val="0"/>
                <w:sz w:val="20"/>
              </w:rPr>
              <w:t>整治内容</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center"/>
              <w:rPr>
                <w:rFonts w:ascii="仿宋" w:eastAsia="仿宋" w:hAnsi="仿宋" w:cs="宋体"/>
                <w:b/>
                <w:bCs/>
                <w:kern w:val="0"/>
                <w:sz w:val="20"/>
              </w:rPr>
            </w:pPr>
            <w:r w:rsidRPr="00CB23ED">
              <w:rPr>
                <w:rFonts w:ascii="仿宋" w:eastAsia="仿宋" w:hAnsi="仿宋" w:cs="宋体" w:hint="eastAsia"/>
                <w:b/>
                <w:bCs/>
                <w:kern w:val="0"/>
                <w:sz w:val="20"/>
              </w:rPr>
              <w:t>是/否</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center"/>
              <w:rPr>
                <w:rFonts w:ascii="仿宋" w:eastAsia="仿宋" w:hAnsi="仿宋" w:cs="宋体"/>
                <w:b/>
                <w:bCs/>
                <w:kern w:val="0"/>
                <w:sz w:val="20"/>
              </w:rPr>
            </w:pPr>
            <w:r w:rsidRPr="00CB23ED">
              <w:rPr>
                <w:rFonts w:ascii="仿宋" w:eastAsia="仿宋" w:hAnsi="仿宋" w:cs="宋体" w:hint="eastAsia"/>
                <w:b/>
                <w:bCs/>
                <w:kern w:val="0"/>
                <w:sz w:val="20"/>
              </w:rPr>
              <w:t>备注</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b/>
                <w:bCs/>
                <w:kern w:val="0"/>
                <w:sz w:val="20"/>
              </w:rPr>
            </w:pPr>
            <w:r w:rsidRPr="00CB23ED">
              <w:rPr>
                <w:rFonts w:ascii="仿宋" w:eastAsia="仿宋" w:hAnsi="仿宋" w:cs="宋体" w:hint="eastAsia"/>
                <w:b/>
                <w:bCs/>
                <w:kern w:val="0"/>
                <w:sz w:val="20"/>
              </w:rPr>
              <w:t>一、内控制度建设风险</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1.是否规范单位财务机构设置，明确财务机构职责和财务人员岗位职责</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2.是否建立健全内部控制制度并组织实施</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590"/>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3.是否规范银行账户管理，严格预留印鉴管理和财务专用章和U-key保管，规范使用银行账户</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4.是否落实单位内部审计制度；</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5.是否加强主管部门对下属单位的财务监督和指导，严格财务审核审批管理；</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6.是否开展财务会计人员业务培训和诚信建设。</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b/>
                <w:bCs/>
                <w:kern w:val="0"/>
                <w:sz w:val="20"/>
              </w:rPr>
            </w:pPr>
            <w:r w:rsidRPr="00CB23ED">
              <w:rPr>
                <w:rFonts w:ascii="仿宋" w:eastAsia="仿宋" w:hAnsi="仿宋" w:cs="宋体" w:hint="eastAsia"/>
                <w:b/>
                <w:bCs/>
                <w:kern w:val="0"/>
                <w:sz w:val="20"/>
              </w:rPr>
              <w:t>二、财政收支管理风险</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1.单位各项收入和支出是否全部纳入部门预算统一管理、统筹使用</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2.是否存在无预算支出或超预算支出，改变预算资金支出用途</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630"/>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3.是否强化“三公”经费、会议费、培训费等管理使用，严格执行会议费、培训费等管理制度</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4.部门预决算、“三公”经费预决算和单位财务是否公开</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5.</w:t>
            </w:r>
            <w:r w:rsidRPr="00CB23ED">
              <w:rPr>
                <w:rFonts w:ascii="仿宋" w:eastAsia="仿宋" w:hAnsi="仿宋" w:cs="宋体" w:hint="eastAsia"/>
                <w:color w:val="000000"/>
                <w:kern w:val="0"/>
                <w:sz w:val="20"/>
              </w:rPr>
              <w:t>单位是否开展预算绩效评价</w:t>
            </w:r>
            <w:r w:rsidR="005D4068">
              <w:rPr>
                <w:rFonts w:ascii="仿宋" w:eastAsia="仿宋" w:hAnsi="仿宋" w:cs="宋体" w:hint="eastAsia"/>
                <w:color w:val="000000"/>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b/>
                <w:bCs/>
                <w:kern w:val="0"/>
                <w:sz w:val="20"/>
              </w:rPr>
            </w:pPr>
            <w:r w:rsidRPr="00CB23ED">
              <w:rPr>
                <w:rFonts w:ascii="仿宋" w:eastAsia="仿宋" w:hAnsi="仿宋" w:cs="宋体" w:hint="eastAsia"/>
                <w:b/>
                <w:bCs/>
                <w:kern w:val="0"/>
                <w:sz w:val="20"/>
              </w:rPr>
              <w:t>三、非税收入管理风险</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598"/>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1.单位非税收入是否执行“收支两条线”管理，是否全部纳入政府非税收入征收管理系统</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2.非税收入票据是否专人管理</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3.是否存在转让、出借、代开、串用非税收入票据等现象</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b/>
                <w:bCs/>
                <w:kern w:val="0"/>
                <w:sz w:val="20"/>
              </w:rPr>
            </w:pPr>
            <w:r w:rsidRPr="00CB23ED">
              <w:rPr>
                <w:rFonts w:ascii="仿宋" w:eastAsia="仿宋" w:hAnsi="仿宋" w:cs="宋体" w:hint="eastAsia"/>
                <w:b/>
                <w:bCs/>
                <w:kern w:val="0"/>
                <w:sz w:val="20"/>
              </w:rPr>
              <w:t>四、国库集中支付管理风险</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1.是否严格执行单位银行账户开立、变更和使用等管理规定；</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2.是否严格执行国库集中支付制度和公务卡结算制度</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3.单位办理支付申请时，是否分岗、分级审核</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4.预算执行动态监控系统是否建立</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b/>
                <w:bCs/>
                <w:kern w:val="0"/>
                <w:sz w:val="20"/>
              </w:rPr>
            </w:pPr>
            <w:r w:rsidRPr="00CB23ED">
              <w:rPr>
                <w:rFonts w:ascii="仿宋" w:eastAsia="仿宋" w:hAnsi="仿宋" w:cs="宋体" w:hint="eastAsia"/>
                <w:b/>
                <w:bCs/>
                <w:kern w:val="0"/>
                <w:sz w:val="20"/>
              </w:rPr>
              <w:t>五、政府采购管理风险</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b/>
                <w:bCs/>
                <w:kern w:val="0"/>
                <w:sz w:val="20"/>
              </w:rPr>
            </w:pPr>
            <w:r w:rsidRPr="00CB23ED">
              <w:rPr>
                <w:rFonts w:ascii="仿宋" w:eastAsia="仿宋" w:hAnsi="仿宋" w:cs="宋体" w:hint="eastAsia"/>
                <w:kern w:val="0"/>
                <w:sz w:val="20"/>
              </w:rPr>
              <w:t>1.是否存在无预算采购、超预算采购</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2.是否存在不按合同约定支付采购资金</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5D4068">
            <w:pPr>
              <w:widowControl/>
              <w:rPr>
                <w:rFonts w:ascii="仿宋" w:eastAsia="仿宋" w:hAnsi="仿宋" w:cs="宋体"/>
                <w:b/>
                <w:bCs/>
                <w:kern w:val="0"/>
                <w:sz w:val="20"/>
              </w:rPr>
            </w:pPr>
            <w:r w:rsidRPr="00CB23ED">
              <w:rPr>
                <w:rFonts w:ascii="仿宋" w:eastAsia="仿宋" w:hAnsi="仿宋" w:cs="宋体" w:hint="eastAsia"/>
                <w:b/>
                <w:bCs/>
                <w:kern w:val="0"/>
                <w:sz w:val="20"/>
              </w:rPr>
              <w:t>六</w:t>
            </w:r>
            <w:r w:rsidR="005D4068">
              <w:rPr>
                <w:rFonts w:ascii="仿宋" w:eastAsia="仿宋" w:hAnsi="仿宋" w:cs="宋体" w:hint="eastAsia"/>
                <w:b/>
                <w:bCs/>
                <w:kern w:val="0"/>
                <w:sz w:val="20"/>
              </w:rPr>
              <w:t>、</w:t>
            </w:r>
            <w:r w:rsidRPr="00CB23ED">
              <w:rPr>
                <w:rFonts w:ascii="仿宋" w:eastAsia="仿宋" w:hAnsi="仿宋" w:cs="宋体" w:hint="eastAsia"/>
                <w:b/>
                <w:bCs/>
                <w:kern w:val="0"/>
                <w:sz w:val="20"/>
              </w:rPr>
              <w:t>国有资产管理风险</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1.是否建立健全固定资产日常核算、登记、清查、报告制度</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2.单位资产配置、出租、出借和处置等管理是否规范</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hRule="exact" w:val="369"/>
        </w:trPr>
        <w:tc>
          <w:tcPr>
            <w:tcW w:w="4094" w:type="pct"/>
            <w:tcBorders>
              <w:top w:val="nil"/>
              <w:left w:val="single" w:sz="4" w:space="0" w:color="auto"/>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3.固定资产管理系统资产与财务账面固定资产是否一致</w:t>
            </w:r>
            <w:r w:rsidR="005D4068">
              <w:rPr>
                <w:rFonts w:ascii="仿宋" w:eastAsia="仿宋" w:hAnsi="仿宋" w:cs="宋体" w:hint="eastAsia"/>
                <w:kern w:val="0"/>
                <w:sz w:val="20"/>
              </w:rPr>
              <w:t>。</w:t>
            </w:r>
          </w:p>
        </w:tc>
        <w:tc>
          <w:tcPr>
            <w:tcW w:w="49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rPr>
                <w:rFonts w:ascii="仿宋" w:eastAsia="仿宋" w:hAnsi="仿宋" w:cs="宋体"/>
                <w:kern w:val="0"/>
                <w:sz w:val="20"/>
              </w:rPr>
            </w:pPr>
            <w:r w:rsidRPr="00CB23ED">
              <w:rPr>
                <w:rFonts w:ascii="仿宋" w:eastAsia="仿宋" w:hAnsi="仿宋" w:cs="宋体" w:hint="eastAsia"/>
                <w:kern w:val="0"/>
                <w:sz w:val="20"/>
              </w:rPr>
              <w:t xml:space="preserve">　</w:t>
            </w:r>
          </w:p>
        </w:tc>
        <w:tc>
          <w:tcPr>
            <w:tcW w:w="413" w:type="pct"/>
            <w:tcBorders>
              <w:top w:val="nil"/>
              <w:left w:val="nil"/>
              <w:bottom w:val="single" w:sz="4" w:space="0" w:color="auto"/>
              <w:right w:val="single" w:sz="4" w:space="0" w:color="auto"/>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 xml:space="preserve">　</w:t>
            </w:r>
          </w:p>
        </w:tc>
      </w:tr>
      <w:tr w:rsidR="00CB23ED" w:rsidRPr="00CB23ED" w:rsidTr="002E1F75">
        <w:trPr>
          <w:trHeight w:val="458"/>
        </w:trPr>
        <w:tc>
          <w:tcPr>
            <w:tcW w:w="4094" w:type="pct"/>
            <w:tcBorders>
              <w:top w:val="nil"/>
              <w:left w:val="nil"/>
              <w:bottom w:val="nil"/>
              <w:right w:val="nil"/>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0"/>
              </w:rPr>
            </w:pPr>
            <w:r w:rsidRPr="00CB23ED">
              <w:rPr>
                <w:rFonts w:ascii="仿宋" w:eastAsia="仿宋" w:hAnsi="仿宋" w:cs="宋体" w:hint="eastAsia"/>
                <w:kern w:val="0"/>
                <w:sz w:val="20"/>
              </w:rPr>
              <w:t>说明：若填否，请在备注栏简要描述问题。</w:t>
            </w:r>
          </w:p>
        </w:tc>
        <w:tc>
          <w:tcPr>
            <w:tcW w:w="493" w:type="pct"/>
            <w:tcBorders>
              <w:top w:val="nil"/>
              <w:left w:val="nil"/>
              <w:bottom w:val="nil"/>
              <w:right w:val="nil"/>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4"/>
                <w:szCs w:val="24"/>
              </w:rPr>
            </w:pPr>
          </w:p>
        </w:tc>
        <w:tc>
          <w:tcPr>
            <w:tcW w:w="413" w:type="pct"/>
            <w:tcBorders>
              <w:top w:val="nil"/>
              <w:left w:val="nil"/>
              <w:bottom w:val="nil"/>
              <w:right w:val="nil"/>
            </w:tcBorders>
            <w:shd w:val="clear" w:color="auto" w:fill="auto"/>
            <w:noWrap/>
            <w:vAlign w:val="center"/>
            <w:hideMark/>
          </w:tcPr>
          <w:p w:rsidR="00CB23ED" w:rsidRPr="00CB23ED" w:rsidRDefault="00CB23ED" w:rsidP="00CB23ED">
            <w:pPr>
              <w:widowControl/>
              <w:jc w:val="left"/>
              <w:rPr>
                <w:rFonts w:ascii="仿宋" w:eastAsia="仿宋" w:hAnsi="仿宋" w:cs="宋体"/>
                <w:kern w:val="0"/>
                <w:sz w:val="24"/>
                <w:szCs w:val="24"/>
              </w:rPr>
            </w:pPr>
          </w:p>
        </w:tc>
      </w:tr>
    </w:tbl>
    <w:p w:rsidR="002E1F75" w:rsidRDefault="002E1F75" w:rsidP="002E1F75">
      <w:pPr>
        <w:widowControl/>
        <w:jc w:val="left"/>
        <w:rPr>
          <w:rFonts w:ascii="黑体" w:eastAsia="黑体" w:hAnsi="黑体" w:cs="黑体" w:hint="eastAsia"/>
          <w:kern w:val="0"/>
          <w:sz w:val="32"/>
          <w:szCs w:val="32"/>
          <w:lang/>
        </w:rPr>
      </w:pPr>
      <w:r w:rsidRPr="002E1F75">
        <w:rPr>
          <w:rFonts w:ascii="黑体" w:eastAsia="黑体" w:hAnsi="黑体" w:cs="黑体" w:hint="eastAsia"/>
          <w:kern w:val="0"/>
          <w:sz w:val="32"/>
          <w:szCs w:val="32"/>
          <w:lang/>
        </w:rPr>
        <w:lastRenderedPageBreak/>
        <w:t>附件2:</w:t>
      </w:r>
    </w:p>
    <w:p w:rsidR="002E1F75" w:rsidRPr="002E1F75" w:rsidRDefault="002E1F75" w:rsidP="002E1F75">
      <w:pPr>
        <w:widowControl/>
        <w:jc w:val="center"/>
        <w:rPr>
          <w:rFonts w:ascii="宋体" w:hAnsi="宋体" w:cs="宋体" w:hint="eastAsia"/>
          <w:b/>
          <w:kern w:val="0"/>
          <w:sz w:val="44"/>
          <w:szCs w:val="44"/>
          <w:lang/>
        </w:rPr>
      </w:pPr>
      <w:r w:rsidRPr="002E1F75">
        <w:rPr>
          <w:rFonts w:ascii="宋体" w:hAnsi="宋体" w:cs="黑体" w:hint="eastAsia"/>
          <w:b/>
          <w:kern w:val="0"/>
          <w:sz w:val="44"/>
          <w:szCs w:val="44"/>
          <w:lang/>
        </w:rPr>
        <w:t>“小金库”防治工作承诺书</w:t>
      </w:r>
    </w:p>
    <w:p w:rsidR="002E1F75" w:rsidRPr="002E1F75" w:rsidRDefault="002E1F75" w:rsidP="002E1F75">
      <w:pPr>
        <w:widowControl/>
        <w:jc w:val="left"/>
        <w:rPr>
          <w:rFonts w:ascii="仿宋_GB2312" w:eastAsia="仿宋_GB2312" w:hAnsi="宋体" w:cs="宋体" w:hint="eastAsia"/>
          <w:kern w:val="0"/>
          <w:sz w:val="24"/>
          <w:szCs w:val="24"/>
          <w:lang/>
        </w:rPr>
      </w:pPr>
    </w:p>
    <w:p w:rsidR="002E1F75" w:rsidRDefault="002E1F75" w:rsidP="002E1F75">
      <w:pPr>
        <w:widowControl/>
        <w:ind w:firstLineChars="200" w:firstLine="640"/>
        <w:jc w:val="left"/>
        <w:rPr>
          <w:rFonts w:ascii="仿宋_GB2312" w:eastAsia="仿宋_GB2312" w:hAnsi="宋体" w:cs="宋体" w:hint="eastAsia"/>
          <w:kern w:val="0"/>
          <w:sz w:val="32"/>
          <w:szCs w:val="32"/>
          <w:lang/>
        </w:rPr>
      </w:pPr>
      <w:r w:rsidRPr="002E1F75">
        <w:rPr>
          <w:rFonts w:ascii="仿宋_GB2312" w:eastAsia="仿宋_GB2312" w:hAnsi="宋体" w:cs="宋体" w:hint="eastAsia"/>
          <w:kern w:val="0"/>
          <w:sz w:val="32"/>
          <w:szCs w:val="32"/>
          <w:lang/>
        </w:rPr>
        <w:t>为深入贯彻落实《安徽省财政厅关于印发&lt;进一步加强“小金库”防治工作方案&gt;的通知》(皖财明电【2018】10号)、《中共滁州市委办公室 滁州市人民政府办公室&lt;关于全面构建“小金库”防治长效机制的实施意见&gt;的通知》(滁办发【2016】38号)精神，巩固2016年以来“小金库”专项整治成果，解决“小金库”防治难点问题，本单位按照要求开展了“小金库”自查工作。现郑重承诺如下：</w:t>
      </w:r>
    </w:p>
    <w:p w:rsidR="002E1F75" w:rsidRPr="002E1F75" w:rsidRDefault="002E1F75" w:rsidP="002E1F75">
      <w:pPr>
        <w:widowControl/>
        <w:ind w:firstLineChars="200" w:firstLine="640"/>
        <w:jc w:val="left"/>
        <w:rPr>
          <w:rFonts w:ascii="仿宋_GB2312" w:eastAsia="仿宋_GB2312" w:hAnsi="宋体" w:cs="宋体" w:hint="eastAsia"/>
          <w:kern w:val="0"/>
          <w:sz w:val="32"/>
          <w:szCs w:val="32"/>
          <w:lang/>
        </w:rPr>
      </w:pPr>
      <w:r w:rsidRPr="002E1F75">
        <w:rPr>
          <w:rFonts w:ascii="仿宋_GB2312" w:eastAsia="仿宋_GB2312" w:hAnsi="宋体" w:cs="宋体" w:hint="eastAsia"/>
          <w:kern w:val="0"/>
          <w:sz w:val="32"/>
          <w:szCs w:val="32"/>
          <w:lang/>
        </w:rPr>
        <w:t>一、严格按照要求，全面开展了本单位“小金库”自查工作。</w:t>
      </w:r>
    </w:p>
    <w:p w:rsidR="002E1F75" w:rsidRPr="002E1F75" w:rsidRDefault="002E1F75" w:rsidP="002E1F75">
      <w:pPr>
        <w:widowControl/>
        <w:ind w:firstLineChars="200" w:firstLine="640"/>
        <w:jc w:val="left"/>
        <w:rPr>
          <w:rFonts w:ascii="仿宋_GB2312" w:eastAsia="仿宋_GB2312" w:hAnsi="宋体" w:cs="宋体" w:hint="eastAsia"/>
          <w:kern w:val="0"/>
          <w:sz w:val="32"/>
          <w:szCs w:val="32"/>
          <w:lang/>
        </w:rPr>
      </w:pPr>
      <w:r w:rsidRPr="002E1F75">
        <w:rPr>
          <w:rFonts w:ascii="仿宋_GB2312" w:eastAsia="仿宋_GB2312" w:hAnsi="宋体" w:cs="宋体" w:hint="eastAsia"/>
          <w:kern w:val="0"/>
          <w:sz w:val="32"/>
          <w:szCs w:val="32"/>
          <w:lang/>
        </w:rPr>
        <w:t>二、经过全面排查，本单位已无任何形式的“小金库”存在。</w:t>
      </w:r>
    </w:p>
    <w:p w:rsidR="002E1F75" w:rsidRPr="002E1F75" w:rsidRDefault="002E1F75" w:rsidP="002E1F75">
      <w:pPr>
        <w:widowControl/>
        <w:ind w:firstLineChars="200" w:firstLine="640"/>
        <w:jc w:val="left"/>
        <w:rPr>
          <w:rFonts w:ascii="仿宋_GB2312" w:eastAsia="仿宋_GB2312" w:hAnsi="Calibri" w:hint="eastAsia"/>
          <w:sz w:val="32"/>
          <w:szCs w:val="32"/>
        </w:rPr>
      </w:pPr>
      <w:r w:rsidRPr="002E1F75">
        <w:rPr>
          <w:rFonts w:ascii="仿宋_GB2312" w:eastAsia="仿宋_GB2312" w:hAnsi="宋体" w:cs="宋体" w:hint="eastAsia"/>
          <w:kern w:val="0"/>
          <w:sz w:val="32"/>
          <w:szCs w:val="32"/>
          <w:lang/>
        </w:rPr>
        <w:t>三、本单位保证今后不设立任何形式的“小金库”。</w:t>
      </w:r>
    </w:p>
    <w:p w:rsidR="002E1F75" w:rsidRDefault="002E1F75" w:rsidP="002E1F75">
      <w:pPr>
        <w:widowControl/>
        <w:ind w:firstLineChars="200" w:firstLine="640"/>
        <w:jc w:val="left"/>
        <w:rPr>
          <w:rFonts w:ascii="黑体" w:eastAsia="黑体" w:hAnsi="黑体" w:cs="黑体" w:hint="eastAsia"/>
          <w:kern w:val="0"/>
          <w:sz w:val="32"/>
          <w:szCs w:val="32"/>
          <w:lang/>
        </w:rPr>
      </w:pPr>
      <w:r w:rsidRPr="002E1F75">
        <w:rPr>
          <w:rFonts w:ascii="黑体" w:eastAsia="黑体" w:hAnsi="黑体" w:cs="黑体" w:hint="eastAsia"/>
          <w:kern w:val="0"/>
          <w:sz w:val="32"/>
          <w:szCs w:val="32"/>
          <w:lang/>
        </w:rPr>
        <w:t>本人对上述承诺事项负责。</w:t>
      </w:r>
    </w:p>
    <w:p w:rsidR="002E1F75" w:rsidRDefault="002E1F75" w:rsidP="002E1F75">
      <w:pPr>
        <w:widowControl/>
        <w:ind w:firstLineChars="200" w:firstLine="640"/>
        <w:jc w:val="left"/>
        <w:rPr>
          <w:rFonts w:ascii="黑体" w:eastAsia="黑体" w:hAnsi="黑体" w:cs="黑体" w:hint="eastAsia"/>
          <w:kern w:val="0"/>
          <w:sz w:val="32"/>
          <w:szCs w:val="32"/>
          <w:lang/>
        </w:rPr>
      </w:pPr>
    </w:p>
    <w:p w:rsidR="002E1F75" w:rsidRPr="002E1F75" w:rsidRDefault="002E1F75" w:rsidP="002E1F75">
      <w:pPr>
        <w:widowControl/>
        <w:ind w:firstLineChars="200" w:firstLine="640"/>
        <w:jc w:val="left"/>
        <w:rPr>
          <w:rFonts w:ascii="仿宋_GB2312" w:eastAsia="仿宋_GB2312" w:hAnsi="宋体" w:cs="宋体" w:hint="eastAsia"/>
          <w:kern w:val="0"/>
          <w:sz w:val="32"/>
          <w:szCs w:val="32"/>
          <w:lang/>
        </w:rPr>
      </w:pPr>
      <w:r w:rsidRPr="002E1F75">
        <w:rPr>
          <w:rFonts w:ascii="仿宋_GB2312" w:eastAsia="仿宋_GB2312" w:hAnsi="宋体" w:cs="宋体" w:hint="eastAsia"/>
          <w:kern w:val="0"/>
          <w:sz w:val="32"/>
          <w:szCs w:val="32"/>
          <w:lang/>
        </w:rPr>
        <w:t>部门(单位)主要负责人签字：        (公章)</w:t>
      </w:r>
      <w:r w:rsidRPr="002E1F75">
        <w:rPr>
          <w:rFonts w:ascii="宋体" w:eastAsia="仿宋_GB2312" w:hAnsi="宋体" w:cs="宋体" w:hint="eastAsia"/>
          <w:kern w:val="0"/>
          <w:sz w:val="32"/>
          <w:szCs w:val="32"/>
          <w:lang/>
        </w:rPr>
        <w:t> </w:t>
      </w:r>
    </w:p>
    <w:p w:rsidR="002E1F75" w:rsidRPr="002E1F75" w:rsidRDefault="002E1F75" w:rsidP="002E1F75">
      <w:pPr>
        <w:widowControl/>
        <w:ind w:firstLineChars="200" w:firstLine="640"/>
        <w:jc w:val="center"/>
        <w:rPr>
          <w:rFonts w:ascii="仿宋_GB2312" w:eastAsia="仿宋_GB2312" w:hAnsi="宋体" w:cs="宋体" w:hint="eastAsia"/>
          <w:kern w:val="0"/>
          <w:sz w:val="32"/>
          <w:szCs w:val="32"/>
          <w:lang/>
        </w:rPr>
      </w:pPr>
      <w:r w:rsidRPr="002E1F75">
        <w:rPr>
          <w:rFonts w:ascii="仿宋_GB2312" w:eastAsia="仿宋_GB2312" w:hAnsi="宋体" w:cs="宋体" w:hint="eastAsia"/>
          <w:kern w:val="0"/>
          <w:sz w:val="32"/>
          <w:szCs w:val="32"/>
          <w:lang/>
        </w:rPr>
        <w:t xml:space="preserve">                               年    月   日</w:t>
      </w:r>
    </w:p>
    <w:p w:rsidR="002E1F75" w:rsidRPr="002E1F75" w:rsidRDefault="002E1F75" w:rsidP="002E1F75">
      <w:pPr>
        <w:widowControl/>
        <w:ind w:firstLineChars="200" w:firstLine="560"/>
        <w:jc w:val="left"/>
        <w:rPr>
          <w:rFonts w:ascii="仿宋_GB2312" w:eastAsia="仿宋_GB2312" w:hAnsi="宋体" w:cs="宋体" w:hint="eastAsia"/>
          <w:kern w:val="0"/>
          <w:sz w:val="28"/>
          <w:szCs w:val="28"/>
          <w:lang/>
        </w:rPr>
      </w:pPr>
      <w:r w:rsidRPr="002E1F75">
        <w:rPr>
          <w:rFonts w:ascii="仿宋_GB2312" w:eastAsia="仿宋_GB2312" w:hAnsi="宋体" w:cs="宋体" w:hint="eastAsia"/>
          <w:kern w:val="0"/>
          <w:sz w:val="28"/>
          <w:szCs w:val="28"/>
          <w:lang/>
        </w:rPr>
        <w:t>滁州市“小金库”防治工作举报电话0550-3216080、电子邮箱czsczjdjci0126com(公示时此内容不得删除)</w:t>
      </w:r>
      <w:r w:rsidRPr="002E1F75">
        <w:rPr>
          <w:rFonts w:ascii="宋体" w:eastAsia="仿宋_GB2312" w:hAnsi="宋体" w:cs="宋体" w:hint="eastAsia"/>
          <w:kern w:val="0"/>
          <w:sz w:val="28"/>
          <w:szCs w:val="28"/>
          <w:lang/>
        </w:rPr>
        <w:t> </w:t>
      </w:r>
    </w:p>
    <w:p w:rsidR="002E1F75" w:rsidRPr="002E1F75" w:rsidRDefault="002E1F75" w:rsidP="002E1F75">
      <w:pPr>
        <w:widowControl/>
        <w:ind w:firstLineChars="200" w:firstLine="560"/>
        <w:jc w:val="left"/>
        <w:rPr>
          <w:rFonts w:ascii="仿宋_GB2312" w:eastAsia="仿宋_GB2312" w:hAnsi="宋体" w:cs="宋体" w:hint="eastAsia"/>
          <w:kern w:val="0"/>
          <w:sz w:val="28"/>
          <w:szCs w:val="28"/>
          <w:lang/>
        </w:rPr>
      </w:pPr>
      <w:r w:rsidRPr="002E1F75">
        <w:rPr>
          <w:rFonts w:ascii="仿宋_GB2312" w:eastAsia="仿宋_GB2312" w:hAnsi="宋体" w:cs="宋体" w:hint="eastAsia"/>
          <w:kern w:val="0"/>
          <w:sz w:val="28"/>
          <w:szCs w:val="28"/>
          <w:lang/>
        </w:rPr>
        <w:t>天长市“小金库”防治工作举报电话0550-7770526、电子邮箱tcsczjdj@126.com(公示时此内容不得删除)</w:t>
      </w:r>
      <w:r w:rsidRPr="002E1F75">
        <w:rPr>
          <w:rFonts w:ascii="宋体" w:eastAsia="仿宋_GB2312" w:hAnsi="宋体" w:cs="宋体" w:hint="eastAsia"/>
          <w:kern w:val="0"/>
          <w:sz w:val="28"/>
          <w:szCs w:val="28"/>
          <w:lang/>
        </w:rPr>
        <w:t> </w:t>
      </w:r>
    </w:p>
    <w:tbl>
      <w:tblPr>
        <w:tblW w:w="8806" w:type="dxa"/>
        <w:tblInd w:w="91" w:type="dxa"/>
        <w:tblLayout w:type="fixed"/>
        <w:tblLook w:val="04A0"/>
      </w:tblPr>
      <w:tblGrid>
        <w:gridCol w:w="726"/>
        <w:gridCol w:w="4820"/>
        <w:gridCol w:w="992"/>
        <w:gridCol w:w="1559"/>
        <w:gridCol w:w="709"/>
      </w:tblGrid>
      <w:tr w:rsidR="00D02E97" w:rsidRPr="00D02E97" w:rsidTr="00D02E97">
        <w:trPr>
          <w:trHeight w:val="615"/>
        </w:trPr>
        <w:tc>
          <w:tcPr>
            <w:tcW w:w="8806" w:type="dxa"/>
            <w:gridSpan w:val="5"/>
            <w:tcBorders>
              <w:top w:val="nil"/>
              <w:left w:val="nil"/>
              <w:bottom w:val="nil"/>
              <w:right w:val="nil"/>
            </w:tcBorders>
            <w:shd w:val="clear" w:color="auto" w:fill="auto"/>
            <w:vAlign w:val="center"/>
            <w:hideMark/>
          </w:tcPr>
          <w:p w:rsidR="00D02E97" w:rsidRPr="00D02E97" w:rsidRDefault="00D02E97" w:rsidP="00D02E97">
            <w:pPr>
              <w:widowControl/>
              <w:jc w:val="left"/>
              <w:rPr>
                <w:rFonts w:ascii="黑体" w:eastAsia="黑体" w:hAnsi="黑体" w:cs="宋体" w:hint="eastAsia"/>
                <w:b/>
                <w:bCs/>
                <w:kern w:val="0"/>
                <w:sz w:val="32"/>
                <w:szCs w:val="32"/>
              </w:rPr>
            </w:pPr>
            <w:r w:rsidRPr="00D02E97">
              <w:rPr>
                <w:rFonts w:ascii="黑体" w:eastAsia="黑体" w:hAnsi="黑体" w:cs="宋体" w:hint="eastAsia"/>
                <w:b/>
                <w:bCs/>
                <w:kern w:val="0"/>
                <w:sz w:val="32"/>
                <w:szCs w:val="32"/>
              </w:rPr>
              <w:lastRenderedPageBreak/>
              <w:t>附件3：</w:t>
            </w:r>
          </w:p>
          <w:p w:rsidR="00D02E97" w:rsidRPr="00D02E97" w:rsidRDefault="00D02E97" w:rsidP="00D02E97">
            <w:pPr>
              <w:widowControl/>
              <w:jc w:val="center"/>
              <w:rPr>
                <w:rFonts w:ascii="宋体" w:hAnsi="宋体" w:cs="宋体"/>
                <w:b/>
                <w:bCs/>
                <w:kern w:val="0"/>
                <w:sz w:val="40"/>
                <w:szCs w:val="40"/>
                <w:u w:val="single"/>
              </w:rPr>
            </w:pPr>
            <w:r w:rsidRPr="00D02E97">
              <w:rPr>
                <w:rFonts w:ascii="宋体" w:hAnsi="宋体" w:cs="宋体" w:hint="eastAsia"/>
                <w:b/>
                <w:bCs/>
                <w:kern w:val="0"/>
                <w:sz w:val="40"/>
                <w:szCs w:val="40"/>
                <w:u w:val="single"/>
              </w:rPr>
              <w:t xml:space="preserve">     </w:t>
            </w:r>
            <w:r w:rsidRPr="00D02E97">
              <w:rPr>
                <w:rFonts w:ascii="宋体" w:hAnsi="宋体" w:cs="宋体" w:hint="eastAsia"/>
                <w:b/>
                <w:bCs/>
                <w:kern w:val="0"/>
                <w:sz w:val="40"/>
                <w:szCs w:val="40"/>
              </w:rPr>
              <w:t>“小金库”专项整治自查自纠情况统计表</w:t>
            </w:r>
          </w:p>
        </w:tc>
      </w:tr>
      <w:tr w:rsidR="00D02E97" w:rsidRPr="00D02E97" w:rsidTr="00D02E97">
        <w:trPr>
          <w:trHeight w:val="615"/>
        </w:trPr>
        <w:tc>
          <w:tcPr>
            <w:tcW w:w="8806" w:type="dxa"/>
            <w:gridSpan w:val="5"/>
            <w:tcBorders>
              <w:top w:val="nil"/>
              <w:left w:val="nil"/>
              <w:bottom w:val="single" w:sz="4" w:space="0" w:color="auto"/>
              <w:right w:val="nil"/>
            </w:tcBorders>
            <w:shd w:val="clear" w:color="auto" w:fill="auto"/>
            <w:vAlign w:val="center"/>
            <w:hideMark/>
          </w:tcPr>
          <w:p w:rsidR="00D02E97" w:rsidRPr="00D02E97" w:rsidRDefault="00D02E97" w:rsidP="00D02E97">
            <w:pPr>
              <w:widowControl/>
              <w:jc w:val="left"/>
              <w:rPr>
                <w:rFonts w:asciiTheme="majorEastAsia" w:eastAsiaTheme="majorEastAsia" w:hAnsiTheme="majorEastAsia" w:cs="宋体" w:hint="eastAsia"/>
                <w:bCs/>
                <w:kern w:val="0"/>
                <w:szCs w:val="21"/>
              </w:rPr>
            </w:pPr>
            <w:r>
              <w:rPr>
                <w:rFonts w:asciiTheme="majorEastAsia" w:eastAsiaTheme="majorEastAsia" w:hAnsiTheme="majorEastAsia" w:cs="宋体" w:hint="eastAsia"/>
                <w:bCs/>
                <w:kern w:val="0"/>
                <w:szCs w:val="21"/>
              </w:rPr>
              <w:t xml:space="preserve">    </w:t>
            </w:r>
            <w:r w:rsidRPr="00D02E97">
              <w:rPr>
                <w:rFonts w:asciiTheme="majorEastAsia" w:eastAsiaTheme="majorEastAsia" w:hAnsiTheme="majorEastAsia" w:cs="宋体" w:hint="eastAsia"/>
                <w:bCs/>
                <w:kern w:val="0"/>
                <w:szCs w:val="21"/>
              </w:rPr>
              <w:t>（公章）：                                                   单位：万元、个</w:t>
            </w:r>
          </w:p>
        </w:tc>
      </w:tr>
      <w:tr w:rsidR="00D02E97" w:rsidRPr="00D02E97" w:rsidTr="00EC3651">
        <w:trPr>
          <w:trHeight w:hRule="exact" w:val="284"/>
        </w:trPr>
        <w:tc>
          <w:tcPr>
            <w:tcW w:w="726" w:type="dxa"/>
            <w:tcBorders>
              <w:top w:val="single" w:sz="4" w:space="0" w:color="auto"/>
              <w:left w:val="single" w:sz="4" w:space="0" w:color="auto"/>
              <w:bottom w:val="nil"/>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行次</w:t>
            </w:r>
          </w:p>
        </w:tc>
        <w:tc>
          <w:tcPr>
            <w:tcW w:w="4820" w:type="dxa"/>
            <w:tcBorders>
              <w:top w:val="single" w:sz="4" w:space="0" w:color="auto"/>
              <w:left w:val="nil"/>
              <w:bottom w:val="nil"/>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项目</w:t>
            </w:r>
          </w:p>
        </w:tc>
        <w:tc>
          <w:tcPr>
            <w:tcW w:w="992" w:type="dxa"/>
            <w:tcBorders>
              <w:top w:val="single" w:sz="4" w:space="0" w:color="auto"/>
              <w:left w:val="nil"/>
              <w:bottom w:val="nil"/>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个数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金额</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备注</w:t>
            </w:r>
          </w:p>
        </w:tc>
      </w:tr>
      <w:tr w:rsidR="00D02E97" w:rsidRPr="00D02E97" w:rsidTr="00EC3651">
        <w:trPr>
          <w:trHeight w:hRule="exact" w:val="284"/>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一</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b/>
                <w:bCs/>
                <w:kern w:val="0"/>
                <w:szCs w:val="21"/>
              </w:rPr>
            </w:pPr>
            <w:r w:rsidRPr="00D02E97">
              <w:rPr>
                <w:rFonts w:ascii="宋体" w:hAnsi="宋体" w:cs="宋体" w:hint="eastAsia"/>
                <w:b/>
                <w:bCs/>
                <w:kern w:val="0"/>
                <w:szCs w:val="21"/>
              </w:rPr>
              <w:t>自查基本情况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1</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自查单位户数</w:t>
            </w:r>
          </w:p>
        </w:tc>
        <w:tc>
          <w:tcPr>
            <w:tcW w:w="992"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2</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自查发现存在“小金库”单位户数</w:t>
            </w:r>
          </w:p>
        </w:tc>
        <w:tc>
          <w:tcPr>
            <w:tcW w:w="992"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二</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b/>
                <w:bCs/>
                <w:kern w:val="0"/>
                <w:szCs w:val="21"/>
              </w:rPr>
            </w:pPr>
            <w:r w:rsidRPr="00D02E97">
              <w:rPr>
                <w:rFonts w:ascii="宋体" w:hAnsi="宋体" w:cs="宋体" w:hint="eastAsia"/>
                <w:b/>
                <w:bCs/>
                <w:kern w:val="0"/>
                <w:szCs w:val="21"/>
              </w:rPr>
              <w:t>自查发现“小金库”及纠正情况</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1</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自查发现“小金库”个数及金额</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2</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纠正处理“小金库”个数及金额</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三</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b/>
                <w:bCs/>
                <w:kern w:val="0"/>
                <w:szCs w:val="21"/>
              </w:rPr>
            </w:pPr>
            <w:r w:rsidRPr="00D02E97">
              <w:rPr>
                <w:rFonts w:ascii="宋体" w:hAnsi="宋体" w:cs="宋体" w:hint="eastAsia"/>
                <w:b/>
                <w:bCs/>
                <w:kern w:val="0"/>
                <w:szCs w:val="21"/>
              </w:rPr>
              <w:t>截至填报日“小金库”资金来源合计</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1</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财政拨款</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2</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政府性基金收入</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3</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专项收入</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4</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行政事业性收费收入</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5</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罚没收入</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6</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国有资本经营收入</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7</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国有资源(资产)有偿使用收入</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8</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资产处置收入</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9</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资产出租收入</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10</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经营收入</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11</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利息收入</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12</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捐赠收入</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13</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附属单位上缴收入</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14</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其他</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四</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b/>
                <w:bCs/>
                <w:kern w:val="0"/>
                <w:szCs w:val="21"/>
              </w:rPr>
            </w:pPr>
            <w:r w:rsidRPr="00D02E97">
              <w:rPr>
                <w:rFonts w:ascii="宋体" w:hAnsi="宋体" w:cs="宋体" w:hint="eastAsia"/>
                <w:b/>
                <w:bCs/>
                <w:kern w:val="0"/>
                <w:szCs w:val="21"/>
              </w:rPr>
              <w:t>截至填报日“小金库”资金支出合计</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1</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弥补经费</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2</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购建资产支出</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3</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发放奖金、津补贴、福利等支出</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4</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接待宴请、公款旅游支出</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5</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礼品礼金支出</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6</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私分</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7</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其他</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五</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b/>
                <w:bCs/>
                <w:kern w:val="0"/>
                <w:szCs w:val="21"/>
              </w:rPr>
            </w:pPr>
            <w:r w:rsidRPr="00D02E97">
              <w:rPr>
                <w:rFonts w:ascii="宋体" w:hAnsi="宋体" w:cs="宋体" w:hint="eastAsia"/>
                <w:b/>
                <w:bCs/>
                <w:kern w:val="0"/>
                <w:szCs w:val="21"/>
              </w:rPr>
              <w:t>截至填报日“小金库”资金滚存余额和资产原值</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b/>
                <w:bCs/>
                <w:kern w:val="0"/>
                <w:szCs w:val="21"/>
              </w:rPr>
            </w:pPr>
            <w:r w:rsidRPr="00D02E97">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1</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现金</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2</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银行存款</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3</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有价证券</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4</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固定资产原值</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5</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股权和债权</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EC3651">
        <w:trPr>
          <w:trHeight w:hRule="exact" w:val="284"/>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6</w:t>
            </w:r>
          </w:p>
        </w:tc>
        <w:tc>
          <w:tcPr>
            <w:tcW w:w="4820"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left"/>
              <w:rPr>
                <w:rFonts w:ascii="宋体" w:hAnsi="宋体" w:cs="宋体"/>
                <w:kern w:val="0"/>
                <w:szCs w:val="21"/>
              </w:rPr>
            </w:pPr>
            <w:r w:rsidRPr="00D02E97">
              <w:rPr>
                <w:rFonts w:ascii="宋体" w:hAnsi="宋体" w:cs="宋体" w:hint="eastAsia"/>
                <w:kern w:val="0"/>
                <w:szCs w:val="21"/>
              </w:rPr>
              <w:t>其他</w:t>
            </w:r>
          </w:p>
        </w:tc>
        <w:tc>
          <w:tcPr>
            <w:tcW w:w="992" w:type="dxa"/>
            <w:tcBorders>
              <w:top w:val="nil"/>
              <w:left w:val="nil"/>
              <w:bottom w:val="single" w:sz="4" w:space="0" w:color="auto"/>
              <w:right w:val="single" w:sz="4" w:space="0" w:color="auto"/>
            </w:tcBorders>
            <w:shd w:val="clear" w:color="auto" w:fill="auto"/>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D02E97" w:rsidRPr="00D02E97" w:rsidRDefault="00D02E97" w:rsidP="00D02E97">
            <w:pPr>
              <w:widowControl/>
              <w:jc w:val="center"/>
              <w:rPr>
                <w:rFonts w:ascii="宋体" w:hAnsi="宋体" w:cs="宋体"/>
                <w:kern w:val="0"/>
                <w:szCs w:val="21"/>
              </w:rPr>
            </w:pPr>
            <w:r w:rsidRPr="00D02E97">
              <w:rPr>
                <w:rFonts w:ascii="宋体" w:hAnsi="宋体" w:cs="宋体" w:hint="eastAsia"/>
                <w:kern w:val="0"/>
                <w:szCs w:val="21"/>
              </w:rPr>
              <w:t xml:space="preserve">　</w:t>
            </w:r>
          </w:p>
        </w:tc>
      </w:tr>
      <w:tr w:rsidR="00D02E97" w:rsidRPr="00D02E97" w:rsidTr="00D02E97">
        <w:trPr>
          <w:trHeight w:val="600"/>
        </w:trPr>
        <w:tc>
          <w:tcPr>
            <w:tcW w:w="8806" w:type="dxa"/>
            <w:gridSpan w:val="5"/>
            <w:tcBorders>
              <w:top w:val="single" w:sz="4" w:space="0" w:color="auto"/>
              <w:left w:val="nil"/>
              <w:bottom w:val="nil"/>
              <w:right w:val="nil"/>
            </w:tcBorders>
            <w:shd w:val="clear" w:color="auto" w:fill="auto"/>
            <w:noWrap/>
            <w:vAlign w:val="center"/>
            <w:hideMark/>
          </w:tcPr>
          <w:p w:rsidR="00EC3651" w:rsidRDefault="00EC3651" w:rsidP="00EC3651">
            <w:pPr>
              <w:widowControl/>
              <w:spacing w:line="240" w:lineRule="exact"/>
              <w:jc w:val="left"/>
              <w:rPr>
                <w:rFonts w:ascii="宋体" w:hAnsi="宋体" w:cs="宋体" w:hint="eastAsia"/>
                <w:kern w:val="0"/>
                <w:szCs w:val="21"/>
              </w:rPr>
            </w:pPr>
          </w:p>
          <w:p w:rsidR="00EC3651" w:rsidRDefault="00D02E97" w:rsidP="00EC3651">
            <w:pPr>
              <w:widowControl/>
              <w:spacing w:line="240" w:lineRule="exact"/>
              <w:jc w:val="left"/>
              <w:rPr>
                <w:rFonts w:ascii="宋体" w:hAnsi="宋体" w:cs="宋体" w:hint="eastAsia"/>
                <w:kern w:val="0"/>
                <w:szCs w:val="21"/>
              </w:rPr>
            </w:pPr>
            <w:r w:rsidRPr="00D02E97">
              <w:rPr>
                <w:rFonts w:ascii="宋体" w:hAnsi="宋体" w:cs="宋体" w:hint="eastAsia"/>
                <w:kern w:val="0"/>
                <w:szCs w:val="21"/>
              </w:rPr>
              <w:t>部门（单位）主要负责人：        填表人：       联系电话：</w:t>
            </w:r>
            <w:r>
              <w:rPr>
                <w:rFonts w:ascii="宋体" w:hAnsi="宋体" w:cs="宋体" w:hint="eastAsia"/>
                <w:kern w:val="0"/>
                <w:szCs w:val="21"/>
              </w:rPr>
              <w:t xml:space="preserve"> </w:t>
            </w:r>
            <w:r w:rsidRPr="00D02E97">
              <w:rPr>
                <w:rFonts w:ascii="宋体" w:hAnsi="宋体" w:cs="宋体" w:hint="eastAsia"/>
                <w:kern w:val="0"/>
                <w:szCs w:val="21"/>
              </w:rPr>
              <w:t xml:space="preserve">        填表日期：</w:t>
            </w:r>
          </w:p>
          <w:p w:rsidR="00EC3651" w:rsidRDefault="00EC3651" w:rsidP="00EC3651">
            <w:pPr>
              <w:widowControl/>
              <w:spacing w:line="240" w:lineRule="exact"/>
              <w:jc w:val="left"/>
              <w:rPr>
                <w:rFonts w:ascii="宋体" w:hAnsi="宋体" w:cs="宋体" w:hint="eastAsia"/>
                <w:kern w:val="0"/>
                <w:szCs w:val="21"/>
              </w:rPr>
            </w:pPr>
          </w:p>
          <w:p w:rsidR="00D02E97" w:rsidRPr="00D02E97" w:rsidRDefault="00EC3651" w:rsidP="00282C57">
            <w:pPr>
              <w:widowControl/>
              <w:spacing w:line="240" w:lineRule="exact"/>
              <w:jc w:val="left"/>
              <w:rPr>
                <w:rFonts w:ascii="宋体" w:hAnsi="宋体" w:cs="宋体"/>
                <w:kern w:val="0"/>
                <w:szCs w:val="21"/>
              </w:rPr>
            </w:pPr>
            <w:r w:rsidRPr="00EC3651">
              <w:rPr>
                <w:rFonts w:ascii="宋体" w:hAnsi="宋体" w:cs="宋体" w:hint="eastAsia"/>
                <w:kern w:val="0"/>
                <w:szCs w:val="21"/>
              </w:rPr>
              <w:t>请各单位于</w:t>
            </w:r>
            <w:r w:rsidR="00282C57">
              <w:rPr>
                <w:rFonts w:ascii="宋体" w:hAnsi="宋体" w:cs="宋体" w:hint="eastAsia"/>
                <w:kern w:val="0"/>
                <w:szCs w:val="21"/>
              </w:rPr>
              <w:t>8</w:t>
            </w:r>
            <w:r w:rsidRPr="00EC3651">
              <w:rPr>
                <w:rFonts w:ascii="宋体" w:hAnsi="宋体" w:cs="宋体" w:hint="eastAsia"/>
                <w:kern w:val="0"/>
                <w:szCs w:val="21"/>
              </w:rPr>
              <w:t>月</w:t>
            </w:r>
            <w:r w:rsidR="00282C57">
              <w:rPr>
                <w:rFonts w:ascii="宋体" w:hAnsi="宋体" w:cs="宋体" w:hint="eastAsia"/>
                <w:kern w:val="0"/>
                <w:szCs w:val="21"/>
              </w:rPr>
              <w:t>初</w:t>
            </w:r>
            <w:r w:rsidRPr="00EC3651">
              <w:rPr>
                <w:rFonts w:ascii="宋体" w:hAnsi="宋体" w:cs="宋体" w:hint="eastAsia"/>
                <w:kern w:val="0"/>
                <w:szCs w:val="21"/>
              </w:rPr>
              <w:t>上报“小金库”自查报告、本单位及汇总的下属二级单位的“小金库”防治工作承诺书和自查自纠情况统计表</w:t>
            </w:r>
          </w:p>
        </w:tc>
      </w:tr>
    </w:tbl>
    <w:p w:rsidR="00CB23ED" w:rsidRPr="00D02E97" w:rsidRDefault="00CB23ED" w:rsidP="00EC3651">
      <w:pPr>
        <w:spacing w:line="620" w:lineRule="exact"/>
      </w:pPr>
    </w:p>
    <w:sectPr w:rsidR="00CB23ED" w:rsidRPr="00D02E97" w:rsidSect="00282C57">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31B" w:rsidRDefault="00CB231B" w:rsidP="004314FF">
      <w:r>
        <w:separator/>
      </w:r>
    </w:p>
  </w:endnote>
  <w:endnote w:type="continuationSeparator" w:id="1">
    <w:p w:rsidR="00CB231B" w:rsidRDefault="00CB231B" w:rsidP="004314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3364"/>
      <w:docPartObj>
        <w:docPartGallery w:val="Page Numbers (Bottom of Page)"/>
        <w:docPartUnique/>
      </w:docPartObj>
    </w:sdtPr>
    <w:sdtContent>
      <w:p w:rsidR="00282C57" w:rsidRDefault="00282C57">
        <w:pPr>
          <w:pStyle w:val="a4"/>
          <w:jc w:val="center"/>
        </w:pPr>
        <w:fldSimple w:instr=" PAGE   \* MERGEFORMAT ">
          <w:r w:rsidR="005D4068" w:rsidRPr="005D4068">
            <w:rPr>
              <w:noProof/>
              <w:lang w:val="zh-CN"/>
            </w:rPr>
            <w:t>9</w:t>
          </w:r>
        </w:fldSimple>
      </w:p>
    </w:sdtContent>
  </w:sdt>
  <w:p w:rsidR="00282C57" w:rsidRDefault="00282C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31B" w:rsidRDefault="00CB231B" w:rsidP="004314FF">
      <w:r>
        <w:separator/>
      </w:r>
    </w:p>
  </w:footnote>
  <w:footnote w:type="continuationSeparator" w:id="1">
    <w:p w:rsidR="00CB231B" w:rsidRDefault="00CB231B" w:rsidP="004314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lvl w:ilvl="0">
      <w:start w:val="5"/>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9E2"/>
    <w:rsid w:val="001219E2"/>
    <w:rsid w:val="00282C57"/>
    <w:rsid w:val="002E1F75"/>
    <w:rsid w:val="003A0824"/>
    <w:rsid w:val="003A797C"/>
    <w:rsid w:val="004314FF"/>
    <w:rsid w:val="0057556A"/>
    <w:rsid w:val="005D4068"/>
    <w:rsid w:val="00681C20"/>
    <w:rsid w:val="00A747CB"/>
    <w:rsid w:val="00BA4554"/>
    <w:rsid w:val="00CB231B"/>
    <w:rsid w:val="00CB23ED"/>
    <w:rsid w:val="00D02E97"/>
    <w:rsid w:val="00DE393B"/>
    <w:rsid w:val="00EC3651"/>
    <w:rsid w:val="01380E65"/>
    <w:rsid w:val="01716FFD"/>
    <w:rsid w:val="01FD6195"/>
    <w:rsid w:val="026636C7"/>
    <w:rsid w:val="086033FE"/>
    <w:rsid w:val="0A5C05D0"/>
    <w:rsid w:val="0BC91E8D"/>
    <w:rsid w:val="0CE77F80"/>
    <w:rsid w:val="0E001B8E"/>
    <w:rsid w:val="0EBB4A5B"/>
    <w:rsid w:val="114F4418"/>
    <w:rsid w:val="13270C84"/>
    <w:rsid w:val="150F71A2"/>
    <w:rsid w:val="15DD282C"/>
    <w:rsid w:val="161E7A21"/>
    <w:rsid w:val="19463F34"/>
    <w:rsid w:val="19E32428"/>
    <w:rsid w:val="1A95346A"/>
    <w:rsid w:val="1AE745AD"/>
    <w:rsid w:val="1D6E21A6"/>
    <w:rsid w:val="1DBD727C"/>
    <w:rsid w:val="1E045C30"/>
    <w:rsid w:val="23317630"/>
    <w:rsid w:val="28C57D53"/>
    <w:rsid w:val="29EE31E9"/>
    <w:rsid w:val="2D020096"/>
    <w:rsid w:val="2E7724FC"/>
    <w:rsid w:val="2FEE0F64"/>
    <w:rsid w:val="300A3878"/>
    <w:rsid w:val="32C72E82"/>
    <w:rsid w:val="35BE393C"/>
    <w:rsid w:val="3696473F"/>
    <w:rsid w:val="37960D68"/>
    <w:rsid w:val="38AF4A3E"/>
    <w:rsid w:val="39535711"/>
    <w:rsid w:val="3E611DCE"/>
    <w:rsid w:val="3FE9216A"/>
    <w:rsid w:val="4001118F"/>
    <w:rsid w:val="43260DCA"/>
    <w:rsid w:val="44090E46"/>
    <w:rsid w:val="470077EF"/>
    <w:rsid w:val="4B225AC2"/>
    <w:rsid w:val="4BA75F2E"/>
    <w:rsid w:val="4CBE29DE"/>
    <w:rsid w:val="4D4616BD"/>
    <w:rsid w:val="4D754BDD"/>
    <w:rsid w:val="4DF9330A"/>
    <w:rsid w:val="52642D43"/>
    <w:rsid w:val="529D58F7"/>
    <w:rsid w:val="549D68B2"/>
    <w:rsid w:val="5527694D"/>
    <w:rsid w:val="5781544A"/>
    <w:rsid w:val="581B1778"/>
    <w:rsid w:val="58C828D9"/>
    <w:rsid w:val="5A5F4016"/>
    <w:rsid w:val="5B88408D"/>
    <w:rsid w:val="5B98273C"/>
    <w:rsid w:val="5BA11753"/>
    <w:rsid w:val="5C9D0852"/>
    <w:rsid w:val="5F1F44F7"/>
    <w:rsid w:val="600763C7"/>
    <w:rsid w:val="6020325D"/>
    <w:rsid w:val="61423BB6"/>
    <w:rsid w:val="642F02CD"/>
    <w:rsid w:val="65F72078"/>
    <w:rsid w:val="69726650"/>
    <w:rsid w:val="702E6BE5"/>
    <w:rsid w:val="71FF6E28"/>
    <w:rsid w:val="73424F60"/>
    <w:rsid w:val="77D913EA"/>
    <w:rsid w:val="7AB25078"/>
    <w:rsid w:val="7D8F585A"/>
    <w:rsid w:val="7EB21B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19E2"/>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31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314FF"/>
    <w:rPr>
      <w:rFonts w:ascii="Times New Roman" w:eastAsia="宋体" w:hAnsi="Times New Roman" w:cs="Times New Roman"/>
      <w:kern w:val="2"/>
      <w:sz w:val="18"/>
      <w:szCs w:val="18"/>
    </w:rPr>
  </w:style>
  <w:style w:type="paragraph" w:styleId="a4">
    <w:name w:val="footer"/>
    <w:basedOn w:val="a"/>
    <w:link w:val="Char0"/>
    <w:uiPriority w:val="99"/>
    <w:rsid w:val="004314FF"/>
    <w:pPr>
      <w:tabs>
        <w:tab w:val="center" w:pos="4153"/>
        <w:tab w:val="right" w:pos="8306"/>
      </w:tabs>
      <w:snapToGrid w:val="0"/>
      <w:jc w:val="left"/>
    </w:pPr>
    <w:rPr>
      <w:sz w:val="18"/>
      <w:szCs w:val="18"/>
    </w:rPr>
  </w:style>
  <w:style w:type="character" w:customStyle="1" w:styleId="Char0">
    <w:name w:val="页脚 Char"/>
    <w:basedOn w:val="a0"/>
    <w:link w:val="a4"/>
    <w:uiPriority w:val="99"/>
    <w:rsid w:val="004314FF"/>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307973715">
      <w:bodyDiv w:val="1"/>
      <w:marLeft w:val="0"/>
      <w:marRight w:val="0"/>
      <w:marTop w:val="0"/>
      <w:marBottom w:val="0"/>
      <w:divBdr>
        <w:top w:val="none" w:sz="0" w:space="0" w:color="auto"/>
        <w:left w:val="none" w:sz="0" w:space="0" w:color="auto"/>
        <w:bottom w:val="none" w:sz="0" w:space="0" w:color="auto"/>
        <w:right w:val="none" w:sz="0" w:space="0" w:color="auto"/>
      </w:divBdr>
    </w:div>
    <w:div w:id="1431390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45C968-D6AC-433D-98BE-9E81A1CC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dc:creator>
  <cp:lastModifiedBy>admin</cp:lastModifiedBy>
  <cp:revision>12</cp:revision>
  <cp:lastPrinted>2020-07-10T07:58:00Z</cp:lastPrinted>
  <dcterms:created xsi:type="dcterms:W3CDTF">2014-10-29T12:08:00Z</dcterms:created>
  <dcterms:modified xsi:type="dcterms:W3CDTF">2020-07-10T08:01:00Z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