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C3B" w:rsidRPr="000700A9" w:rsidRDefault="00980C3B" w:rsidP="00980C3B">
      <w:pPr>
        <w:spacing w:line="600" w:lineRule="exact"/>
        <w:ind w:left="31680" w:hangingChars="149" w:firstLine="31680"/>
        <w:jc w:val="center"/>
        <w:rPr>
          <w:rFonts w:ascii="仿宋_GB2312" w:eastAsia="仿宋_GB2312" w:hAnsi="宋体" w:cs="仿宋_GB2312"/>
          <w:color w:val="000000"/>
          <w:sz w:val="32"/>
          <w:szCs w:val="32"/>
        </w:rPr>
      </w:pPr>
    </w:p>
    <w:p w:rsidR="00980C3B" w:rsidRPr="000700A9" w:rsidRDefault="00980C3B" w:rsidP="001C7C00">
      <w:pPr>
        <w:spacing w:line="600" w:lineRule="exact"/>
        <w:ind w:left="31680" w:hangingChars="149" w:firstLine="31680"/>
        <w:jc w:val="center"/>
        <w:rPr>
          <w:rFonts w:ascii="仿宋_GB2312" w:eastAsia="仿宋_GB2312" w:hAnsi="宋体" w:cs="仿宋_GB2312"/>
          <w:color w:val="000000"/>
          <w:sz w:val="32"/>
          <w:szCs w:val="32"/>
        </w:rPr>
      </w:pPr>
    </w:p>
    <w:p w:rsidR="00980C3B" w:rsidRPr="000700A9" w:rsidRDefault="00980C3B" w:rsidP="001C7C00">
      <w:pPr>
        <w:spacing w:line="600" w:lineRule="exact"/>
        <w:ind w:left="31680" w:hangingChars="149" w:firstLine="31680"/>
        <w:jc w:val="center"/>
        <w:rPr>
          <w:rFonts w:ascii="仿宋_GB2312" w:eastAsia="仿宋_GB2312" w:hAnsi="宋体" w:cs="仿宋_GB2312"/>
          <w:color w:val="000000"/>
          <w:sz w:val="32"/>
          <w:szCs w:val="32"/>
        </w:rPr>
      </w:pPr>
    </w:p>
    <w:p w:rsidR="00980C3B" w:rsidRPr="000700A9" w:rsidRDefault="00980C3B" w:rsidP="001C7C00">
      <w:pPr>
        <w:spacing w:line="600" w:lineRule="exact"/>
        <w:ind w:left="31680" w:hangingChars="149" w:firstLine="31680"/>
        <w:jc w:val="center"/>
        <w:rPr>
          <w:rFonts w:ascii="仿宋_GB2312" w:eastAsia="仿宋_GB2312" w:hAnsi="宋体" w:cs="仿宋_GB2312"/>
          <w:color w:val="000000"/>
          <w:sz w:val="32"/>
          <w:szCs w:val="32"/>
        </w:rPr>
      </w:pPr>
    </w:p>
    <w:p w:rsidR="00980C3B" w:rsidRPr="000700A9" w:rsidRDefault="00980C3B" w:rsidP="001C7C00">
      <w:pPr>
        <w:spacing w:line="600" w:lineRule="exact"/>
        <w:ind w:left="31680" w:hangingChars="149" w:firstLine="31680"/>
        <w:jc w:val="center"/>
        <w:rPr>
          <w:rFonts w:ascii="仿宋_GB2312" w:eastAsia="仿宋_GB2312" w:hAnsi="宋体" w:cs="仿宋_GB2312"/>
          <w:color w:val="000000"/>
          <w:sz w:val="32"/>
          <w:szCs w:val="32"/>
        </w:rPr>
      </w:pPr>
    </w:p>
    <w:p w:rsidR="00980C3B" w:rsidRPr="000700A9" w:rsidRDefault="00980C3B" w:rsidP="002B209C">
      <w:pPr>
        <w:spacing w:line="600" w:lineRule="exact"/>
        <w:jc w:val="center"/>
        <w:rPr>
          <w:rFonts w:ascii="仿宋_GB2312" w:eastAsia="仿宋_GB2312" w:hAnsi="宋体"/>
          <w:color w:val="000000"/>
          <w:sz w:val="32"/>
          <w:szCs w:val="32"/>
        </w:rPr>
      </w:pPr>
      <w:r w:rsidRPr="000700A9">
        <w:rPr>
          <w:rFonts w:ascii="仿宋_GB2312" w:eastAsia="仿宋_GB2312" w:hAnsi="宋体" w:cs="仿宋_GB2312" w:hint="eastAsia"/>
          <w:color w:val="000000"/>
          <w:sz w:val="32"/>
          <w:szCs w:val="32"/>
        </w:rPr>
        <w:t>天政办〔</w:t>
      </w:r>
      <w:r w:rsidRPr="000700A9">
        <w:rPr>
          <w:rFonts w:ascii="仿宋_GB2312" w:eastAsia="仿宋_GB2312" w:hAnsi="宋体" w:cs="仿宋_GB2312"/>
          <w:color w:val="000000"/>
          <w:sz w:val="32"/>
          <w:szCs w:val="32"/>
        </w:rPr>
        <w:t>20</w:t>
      </w:r>
      <w:r>
        <w:rPr>
          <w:rFonts w:ascii="仿宋_GB2312" w:eastAsia="仿宋_GB2312" w:hAnsi="宋体" w:cs="仿宋_GB2312"/>
          <w:color w:val="000000"/>
          <w:sz w:val="32"/>
          <w:szCs w:val="32"/>
        </w:rPr>
        <w:t>20</w:t>
      </w:r>
      <w:r w:rsidRPr="000700A9">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5</w:t>
      </w:r>
      <w:r w:rsidRPr="000700A9">
        <w:rPr>
          <w:rFonts w:ascii="仿宋_GB2312" w:eastAsia="仿宋_GB2312" w:hAnsi="宋体" w:cs="仿宋_GB2312" w:hint="eastAsia"/>
          <w:color w:val="000000"/>
          <w:sz w:val="32"/>
          <w:szCs w:val="32"/>
        </w:rPr>
        <w:t>号</w:t>
      </w:r>
    </w:p>
    <w:p w:rsidR="00980C3B" w:rsidRDefault="00980C3B" w:rsidP="002B209C">
      <w:pPr>
        <w:spacing w:line="600" w:lineRule="exact"/>
        <w:jc w:val="center"/>
        <w:rPr>
          <w:rFonts w:ascii="方正小标宋_GBK" w:eastAsia="方正小标宋_GBK" w:hAnsi="Arial" w:cs="Arial"/>
          <w:color w:val="000000"/>
          <w:spacing w:val="11"/>
          <w:kern w:val="0"/>
          <w:sz w:val="44"/>
          <w:szCs w:val="44"/>
        </w:rPr>
      </w:pPr>
    </w:p>
    <w:p w:rsidR="00980C3B" w:rsidRPr="00791702" w:rsidRDefault="00980C3B" w:rsidP="002B209C">
      <w:pPr>
        <w:pStyle w:val="Footer"/>
        <w:spacing w:line="600" w:lineRule="exact"/>
      </w:pPr>
    </w:p>
    <w:p w:rsidR="00980C3B" w:rsidRDefault="00980C3B" w:rsidP="00281B09">
      <w:pPr>
        <w:spacing w:line="700" w:lineRule="exact"/>
        <w:jc w:val="center"/>
        <w:rPr>
          <w:rFonts w:ascii="方正小标宋_GBK" w:eastAsia="方正小标宋_GBK" w:hAnsi="黑体" w:cs="黑体"/>
          <w:sz w:val="44"/>
          <w:szCs w:val="44"/>
        </w:rPr>
      </w:pPr>
      <w:r w:rsidRPr="00281B09">
        <w:rPr>
          <w:rFonts w:ascii="方正小标宋_GBK" w:eastAsia="方正小标宋_GBK" w:hAnsi="黑体" w:cs="黑体" w:hint="eastAsia"/>
          <w:sz w:val="44"/>
          <w:szCs w:val="44"/>
        </w:rPr>
        <w:t>天长市人民政府办公室关于印发</w:t>
      </w:r>
    </w:p>
    <w:p w:rsidR="00980C3B" w:rsidRPr="00281B09" w:rsidRDefault="00980C3B" w:rsidP="00281B09">
      <w:pPr>
        <w:spacing w:line="700" w:lineRule="exact"/>
        <w:jc w:val="center"/>
        <w:rPr>
          <w:rFonts w:ascii="方正小标宋_GBK" w:eastAsia="方正小标宋_GBK" w:hAnsi="黑体" w:cs="黑体"/>
          <w:spacing w:val="-14"/>
          <w:sz w:val="44"/>
          <w:szCs w:val="44"/>
        </w:rPr>
      </w:pPr>
      <w:r w:rsidRPr="00281B09">
        <w:rPr>
          <w:rFonts w:ascii="方正小标宋_GBK" w:eastAsia="方正小标宋_GBK" w:hAnsi="黑体" w:cs="黑体" w:hint="eastAsia"/>
          <w:spacing w:val="-14"/>
          <w:sz w:val="44"/>
          <w:szCs w:val="44"/>
        </w:rPr>
        <w:t>天长市污水处理费征收使用管理暂行办法的通</w:t>
      </w:r>
      <w:bookmarkStart w:id="0" w:name="_GoBack"/>
      <w:bookmarkEnd w:id="0"/>
      <w:r w:rsidRPr="00281B09">
        <w:rPr>
          <w:rFonts w:ascii="方正小标宋_GBK" w:eastAsia="方正小标宋_GBK" w:hAnsi="黑体" w:cs="黑体" w:hint="eastAsia"/>
          <w:spacing w:val="-14"/>
          <w:sz w:val="44"/>
          <w:szCs w:val="44"/>
        </w:rPr>
        <w:t>知</w:t>
      </w:r>
    </w:p>
    <w:p w:rsidR="00980C3B" w:rsidRPr="00281B09" w:rsidRDefault="00980C3B" w:rsidP="00281B09">
      <w:pPr>
        <w:adjustRightInd w:val="0"/>
        <w:snapToGrid w:val="0"/>
        <w:spacing w:line="600" w:lineRule="exact"/>
        <w:rPr>
          <w:rFonts w:ascii="仿宋_GB2312" w:eastAsia="仿宋_GB2312" w:hAnsi="仿宋" w:cs="仿宋"/>
          <w:sz w:val="32"/>
          <w:szCs w:val="32"/>
        </w:rPr>
      </w:pPr>
    </w:p>
    <w:p w:rsidR="00980C3B" w:rsidRPr="00281B09" w:rsidRDefault="00980C3B" w:rsidP="00281B09">
      <w:pPr>
        <w:adjustRightInd w:val="0"/>
        <w:snapToGrid w:val="0"/>
        <w:spacing w:line="600" w:lineRule="exact"/>
        <w:rPr>
          <w:rFonts w:ascii="仿宋_GB2312" w:eastAsia="仿宋_GB2312" w:hAnsi="仿宋" w:cs="仿宋"/>
          <w:sz w:val="32"/>
          <w:szCs w:val="32"/>
        </w:rPr>
      </w:pPr>
      <w:r w:rsidRPr="00281B09">
        <w:rPr>
          <w:rFonts w:ascii="仿宋_GB2312" w:eastAsia="仿宋_GB2312" w:hAnsi="仿宋" w:cs="仿宋" w:hint="eastAsia"/>
          <w:sz w:val="32"/>
          <w:szCs w:val="32"/>
        </w:rPr>
        <w:t>各镇人民政府、街道办事处，市政府相关部门、相关直属机构、滁州高新区管委会、金牛湖新区筹委会：</w:t>
      </w:r>
    </w:p>
    <w:p w:rsidR="00980C3B" w:rsidRPr="00281B09" w:rsidRDefault="00980C3B" w:rsidP="001C7C00">
      <w:pPr>
        <w:adjustRightInd w:val="0"/>
        <w:snapToGrid w:val="0"/>
        <w:spacing w:line="600" w:lineRule="exact"/>
        <w:ind w:firstLineChars="200" w:firstLine="31680"/>
        <w:rPr>
          <w:rFonts w:ascii="仿宋_GB2312" w:eastAsia="仿宋_GB2312" w:hAnsi="仿宋" w:cs="仿宋"/>
          <w:sz w:val="32"/>
          <w:szCs w:val="32"/>
        </w:rPr>
      </w:pPr>
      <w:r w:rsidRPr="00281B09">
        <w:rPr>
          <w:rFonts w:ascii="仿宋_GB2312" w:eastAsia="仿宋_GB2312" w:hAnsi="仿宋" w:cs="仿宋" w:hint="eastAsia"/>
          <w:sz w:val="32"/>
          <w:szCs w:val="32"/>
        </w:rPr>
        <w:t>经市政府同意，现将《天长市污水处理费征收使用管理暂行办法》印发你们，请认真贯彻落实。</w:t>
      </w:r>
    </w:p>
    <w:p w:rsidR="00980C3B" w:rsidRPr="00281B09" w:rsidRDefault="00980C3B" w:rsidP="001C7C00">
      <w:pPr>
        <w:adjustRightInd w:val="0"/>
        <w:snapToGrid w:val="0"/>
        <w:spacing w:line="600" w:lineRule="exact"/>
        <w:ind w:firstLineChars="200" w:firstLine="31680"/>
        <w:rPr>
          <w:rFonts w:ascii="仿宋_GB2312" w:eastAsia="仿宋_GB2312" w:hAnsi="仿宋" w:cs="仿宋"/>
          <w:sz w:val="32"/>
          <w:szCs w:val="32"/>
        </w:rPr>
      </w:pPr>
    </w:p>
    <w:p w:rsidR="00980C3B" w:rsidRDefault="00980C3B" w:rsidP="001C7C00">
      <w:pPr>
        <w:adjustRightInd w:val="0"/>
        <w:snapToGrid w:val="0"/>
        <w:spacing w:line="600" w:lineRule="exact"/>
        <w:ind w:firstLineChars="200" w:firstLine="31680"/>
        <w:rPr>
          <w:rFonts w:ascii="仿宋_GB2312" w:eastAsia="仿宋_GB2312" w:hAnsi="仿宋" w:cs="仿宋"/>
          <w:sz w:val="32"/>
          <w:szCs w:val="32"/>
        </w:rPr>
      </w:pPr>
    </w:p>
    <w:p w:rsidR="00980C3B" w:rsidRPr="00281B09" w:rsidRDefault="00980C3B" w:rsidP="001C7C00">
      <w:pPr>
        <w:adjustRightInd w:val="0"/>
        <w:snapToGrid w:val="0"/>
        <w:spacing w:line="600" w:lineRule="exact"/>
        <w:ind w:firstLineChars="200" w:firstLine="31680"/>
        <w:rPr>
          <w:rFonts w:ascii="仿宋_GB2312" w:eastAsia="仿宋_GB2312" w:hAnsi="仿宋" w:cs="仿宋"/>
          <w:sz w:val="32"/>
          <w:szCs w:val="32"/>
        </w:rPr>
      </w:pPr>
    </w:p>
    <w:p w:rsidR="00980C3B" w:rsidRDefault="00980C3B" w:rsidP="001C7C00">
      <w:pPr>
        <w:wordWrap w:val="0"/>
        <w:adjustRightInd w:val="0"/>
        <w:snapToGrid w:val="0"/>
        <w:spacing w:line="600" w:lineRule="exact"/>
        <w:ind w:firstLineChars="200" w:firstLine="31680"/>
        <w:jc w:val="right"/>
        <w:rPr>
          <w:rFonts w:ascii="仿宋_GB2312" w:eastAsia="仿宋_GB2312" w:hAnsi="仿宋" w:cs="仿宋"/>
          <w:sz w:val="32"/>
          <w:szCs w:val="32"/>
        </w:rPr>
      </w:pPr>
      <w:r w:rsidRPr="00281B09">
        <w:rPr>
          <w:rFonts w:ascii="仿宋_GB2312" w:eastAsia="仿宋_GB2312" w:hAnsi="仿宋" w:cs="仿宋"/>
          <w:sz w:val="32"/>
          <w:szCs w:val="32"/>
        </w:rPr>
        <w:t>2020</w:t>
      </w:r>
      <w:r w:rsidRPr="00281B09">
        <w:rPr>
          <w:rFonts w:ascii="仿宋_GB2312" w:eastAsia="仿宋_GB2312" w:hAnsi="仿宋" w:cs="仿宋" w:hint="eastAsia"/>
          <w:sz w:val="32"/>
          <w:szCs w:val="32"/>
        </w:rPr>
        <w:t>年</w:t>
      </w:r>
      <w:r w:rsidRPr="00281B09">
        <w:rPr>
          <w:rFonts w:ascii="仿宋_GB2312" w:eastAsia="仿宋_GB2312" w:hAnsi="仿宋" w:cs="仿宋"/>
          <w:sz w:val="32"/>
          <w:szCs w:val="32"/>
        </w:rPr>
        <w:t>5</w:t>
      </w:r>
      <w:r w:rsidRPr="00281B09">
        <w:rPr>
          <w:rFonts w:ascii="仿宋_GB2312" w:eastAsia="仿宋_GB2312" w:hAnsi="仿宋" w:cs="仿宋" w:hint="eastAsia"/>
          <w:sz w:val="32"/>
          <w:szCs w:val="32"/>
        </w:rPr>
        <w:t>月</w:t>
      </w:r>
      <w:r w:rsidRPr="00281B09">
        <w:rPr>
          <w:rFonts w:ascii="仿宋_GB2312" w:eastAsia="仿宋_GB2312" w:hAnsi="仿宋" w:cs="仿宋"/>
          <w:sz w:val="32"/>
          <w:szCs w:val="32"/>
        </w:rPr>
        <w:t>15</w:t>
      </w:r>
      <w:r w:rsidRPr="00281B09">
        <w:rPr>
          <w:rFonts w:ascii="仿宋_GB2312" w:eastAsia="仿宋_GB2312" w:hAnsi="仿宋" w:cs="仿宋" w:hint="eastAsia"/>
          <w:sz w:val="32"/>
          <w:szCs w:val="32"/>
        </w:rPr>
        <w:t>日</w:t>
      </w:r>
      <w:r>
        <w:rPr>
          <w:rFonts w:ascii="仿宋_GB2312" w:eastAsia="仿宋_GB2312" w:hAnsi="仿宋" w:cs="仿宋"/>
          <w:sz w:val="32"/>
          <w:szCs w:val="32"/>
        </w:rPr>
        <w:t xml:space="preserve">    </w:t>
      </w:r>
    </w:p>
    <w:p w:rsidR="00980C3B" w:rsidRDefault="00980C3B" w:rsidP="001C7C00">
      <w:pPr>
        <w:adjustRightInd w:val="0"/>
        <w:snapToGrid w:val="0"/>
        <w:spacing w:line="600" w:lineRule="exact"/>
        <w:ind w:firstLineChars="200" w:firstLine="31680"/>
        <w:jc w:val="right"/>
        <w:rPr>
          <w:rFonts w:ascii="仿宋_GB2312" w:eastAsia="仿宋_GB2312" w:hAnsi="仿宋" w:cs="仿宋"/>
          <w:sz w:val="32"/>
          <w:szCs w:val="32"/>
        </w:rPr>
      </w:pPr>
    </w:p>
    <w:p w:rsidR="00980C3B" w:rsidRDefault="00980C3B" w:rsidP="001C7C00">
      <w:pPr>
        <w:adjustRightInd w:val="0"/>
        <w:snapToGrid w:val="0"/>
        <w:spacing w:line="600" w:lineRule="exact"/>
        <w:ind w:firstLineChars="200" w:firstLine="31680"/>
        <w:jc w:val="right"/>
        <w:rPr>
          <w:rFonts w:ascii="仿宋_GB2312" w:eastAsia="仿宋_GB2312" w:hAnsi="仿宋" w:cs="仿宋"/>
          <w:sz w:val="32"/>
          <w:szCs w:val="32"/>
        </w:rPr>
      </w:pPr>
    </w:p>
    <w:p w:rsidR="00980C3B" w:rsidRDefault="00980C3B" w:rsidP="001C7C00">
      <w:pPr>
        <w:adjustRightInd w:val="0"/>
        <w:snapToGrid w:val="0"/>
        <w:spacing w:line="600" w:lineRule="exact"/>
        <w:ind w:firstLineChars="200" w:firstLine="31680"/>
        <w:jc w:val="right"/>
        <w:rPr>
          <w:rFonts w:ascii="仿宋_GB2312" w:eastAsia="仿宋_GB2312" w:hAnsi="仿宋" w:cs="仿宋"/>
          <w:sz w:val="32"/>
          <w:szCs w:val="32"/>
        </w:rPr>
      </w:pPr>
    </w:p>
    <w:p w:rsidR="00980C3B" w:rsidRDefault="00980C3B" w:rsidP="00281B09">
      <w:pPr>
        <w:spacing w:line="560" w:lineRule="exact"/>
        <w:jc w:val="center"/>
        <w:rPr>
          <w:rFonts w:ascii="方正小标宋简体" w:eastAsia="方正小标宋简体" w:hAnsi="方正小标宋简体" w:cs="方正小标宋简体"/>
          <w:color w:val="000000"/>
          <w:kern w:val="0"/>
          <w:sz w:val="44"/>
          <w:szCs w:val="44"/>
        </w:rPr>
      </w:pPr>
    </w:p>
    <w:p w:rsidR="00980C3B" w:rsidRDefault="00980C3B" w:rsidP="00281B09">
      <w:pPr>
        <w:spacing w:line="56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天长市污水处理费征收使用管理暂行办法</w:t>
      </w:r>
    </w:p>
    <w:p w:rsidR="00980C3B" w:rsidRDefault="00980C3B" w:rsidP="00281B09">
      <w:pPr>
        <w:adjustRightInd w:val="0"/>
        <w:snapToGrid w:val="0"/>
        <w:spacing w:line="560" w:lineRule="exact"/>
        <w:jc w:val="center"/>
        <w:rPr>
          <w:rFonts w:ascii="黑体" w:eastAsia="黑体" w:hAnsi="黑体" w:cs="黑体"/>
          <w:color w:val="000000"/>
          <w:kern w:val="0"/>
          <w:sz w:val="32"/>
          <w:szCs w:val="32"/>
        </w:rPr>
      </w:pPr>
    </w:p>
    <w:p w:rsidR="00980C3B" w:rsidRDefault="00980C3B" w:rsidP="000A2DE0">
      <w:pPr>
        <w:adjustRightInd w:val="0"/>
        <w:snapToGrid w:val="0"/>
        <w:spacing w:afterLines="50" w:line="560" w:lineRule="exact"/>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第一章</w:t>
      </w:r>
      <w:r>
        <w:rPr>
          <w:rFonts w:ascii="黑体" w:eastAsia="黑体" w:hAnsi="黑体" w:cs="黑体"/>
          <w:color w:val="000000"/>
          <w:kern w:val="0"/>
          <w:sz w:val="32"/>
          <w:szCs w:val="32"/>
        </w:rPr>
        <w:t xml:space="preserve">  </w:t>
      </w:r>
      <w:r>
        <w:rPr>
          <w:rFonts w:ascii="黑体" w:eastAsia="黑体" w:hAnsi="黑体" w:cs="黑体" w:hint="eastAsia"/>
          <w:color w:val="000000"/>
          <w:kern w:val="0"/>
          <w:sz w:val="32"/>
          <w:szCs w:val="32"/>
        </w:rPr>
        <w:t>总</w:t>
      </w:r>
      <w:r>
        <w:rPr>
          <w:rFonts w:ascii="黑体" w:eastAsia="黑体" w:hAnsi="黑体" w:cs="黑体"/>
          <w:color w:val="000000"/>
          <w:kern w:val="0"/>
          <w:sz w:val="32"/>
          <w:szCs w:val="32"/>
        </w:rPr>
        <w:t xml:space="preserve">  </w:t>
      </w:r>
      <w:r>
        <w:rPr>
          <w:rFonts w:ascii="黑体" w:eastAsia="黑体" w:hAnsi="黑体" w:cs="黑体" w:hint="eastAsia"/>
          <w:color w:val="000000"/>
          <w:kern w:val="0"/>
          <w:sz w:val="32"/>
          <w:szCs w:val="32"/>
        </w:rPr>
        <w:t>则</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第一条</w:t>
      </w:r>
      <w:r>
        <w:rPr>
          <w:rFonts w:ascii="仿宋_GB2312" w:eastAsia="仿宋_GB2312"/>
          <w:sz w:val="32"/>
          <w:szCs w:val="32"/>
        </w:rPr>
        <w:t xml:space="preserve">  </w:t>
      </w:r>
      <w:r>
        <w:rPr>
          <w:rFonts w:ascii="仿宋_GB2312" w:eastAsia="仿宋_GB2312" w:hint="eastAsia"/>
          <w:sz w:val="32"/>
          <w:szCs w:val="32"/>
        </w:rPr>
        <w:t>为规范污水处理费征收、使用和管理，保障污水处理设施建设和正常运行维护，有效防治水污染，切实保护生态环境，根据《中华人民共和国水污染防治法》、《城镇排水与污水处理条例》、《财政部、国家发改委、住房城乡建设部关于印发〈污水处理费征收使用管理办法〉的通知》（财税〔</w:t>
      </w:r>
      <w:r>
        <w:rPr>
          <w:rFonts w:ascii="仿宋_GB2312" w:eastAsia="仿宋_GB2312"/>
          <w:sz w:val="32"/>
          <w:szCs w:val="32"/>
        </w:rPr>
        <w:t>2014</w:t>
      </w:r>
      <w:r>
        <w:rPr>
          <w:rFonts w:ascii="仿宋_GB2312" w:eastAsia="仿宋_GB2312" w:hint="eastAsia"/>
          <w:sz w:val="32"/>
          <w:szCs w:val="32"/>
        </w:rPr>
        <w:t>〕</w:t>
      </w:r>
      <w:r>
        <w:rPr>
          <w:rFonts w:ascii="仿宋_GB2312" w:eastAsia="仿宋_GB2312"/>
          <w:sz w:val="32"/>
          <w:szCs w:val="32"/>
        </w:rPr>
        <w:t>151</w:t>
      </w:r>
      <w:r>
        <w:rPr>
          <w:rFonts w:ascii="仿宋_GB2312" w:eastAsia="仿宋_GB2312" w:hint="eastAsia"/>
          <w:sz w:val="32"/>
          <w:szCs w:val="32"/>
        </w:rPr>
        <w:t>号）、《国家发改委、财政部、住房城乡建设部、生态环境部、水利部〈关于完善长江经济带污水处理收费机制有关政策的指导意见〉》（发改价格〔</w:t>
      </w:r>
      <w:r>
        <w:rPr>
          <w:rFonts w:ascii="仿宋_GB2312" w:eastAsia="仿宋_GB2312"/>
          <w:sz w:val="32"/>
          <w:szCs w:val="32"/>
        </w:rPr>
        <w:t>2020</w:t>
      </w:r>
      <w:r>
        <w:rPr>
          <w:rFonts w:ascii="仿宋_GB2312" w:eastAsia="仿宋_GB2312" w:hint="eastAsia"/>
          <w:sz w:val="32"/>
          <w:szCs w:val="32"/>
        </w:rPr>
        <w:t>〕</w:t>
      </w:r>
      <w:r>
        <w:rPr>
          <w:rFonts w:ascii="仿宋_GB2312" w:eastAsia="仿宋_GB2312"/>
          <w:sz w:val="32"/>
          <w:szCs w:val="32"/>
        </w:rPr>
        <w:t>561</w:t>
      </w:r>
      <w:r>
        <w:rPr>
          <w:rFonts w:ascii="仿宋_GB2312" w:eastAsia="仿宋_GB2312" w:hint="eastAsia"/>
          <w:sz w:val="32"/>
          <w:szCs w:val="32"/>
        </w:rPr>
        <w:t>号）等法律法规和文件要求，结合我市实际，制定本办法。</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第二条</w:t>
      </w:r>
      <w:r>
        <w:rPr>
          <w:rFonts w:ascii="仿宋_GB2312" w:eastAsia="仿宋_GB2312"/>
          <w:sz w:val="32"/>
          <w:szCs w:val="32"/>
        </w:rPr>
        <w:t xml:space="preserve">  </w:t>
      </w:r>
      <w:r>
        <w:rPr>
          <w:rFonts w:ascii="仿宋_GB2312" w:eastAsia="仿宋_GB2312" w:hint="eastAsia"/>
          <w:sz w:val="32"/>
          <w:szCs w:val="32"/>
        </w:rPr>
        <w:t>天长市污水处理费的征收、使用和管理适用本办法。</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第三条</w:t>
      </w:r>
      <w:r>
        <w:rPr>
          <w:rFonts w:ascii="仿宋_GB2312" w:eastAsia="仿宋_GB2312"/>
          <w:sz w:val="32"/>
          <w:szCs w:val="32"/>
        </w:rPr>
        <w:t xml:space="preserve">  </w:t>
      </w:r>
      <w:r>
        <w:rPr>
          <w:rFonts w:ascii="仿宋_GB2312" w:eastAsia="仿宋_GB2312" w:hint="eastAsia"/>
          <w:sz w:val="32"/>
          <w:szCs w:val="32"/>
        </w:rPr>
        <w:t>污水处理费是按照“污染者付费”原则，由排水单位和个人缴纳并专项用于污水处理设施建设、运行和污泥处理处置的资金。</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第四条</w:t>
      </w:r>
      <w:r>
        <w:rPr>
          <w:rFonts w:ascii="仿宋_GB2312" w:eastAsia="仿宋_GB2312"/>
          <w:sz w:val="32"/>
          <w:szCs w:val="32"/>
        </w:rPr>
        <w:t xml:space="preserve">  </w:t>
      </w:r>
      <w:r>
        <w:rPr>
          <w:rFonts w:ascii="仿宋_GB2312" w:eastAsia="仿宋_GB2312" w:hint="eastAsia"/>
          <w:sz w:val="32"/>
          <w:szCs w:val="32"/>
        </w:rPr>
        <w:t>污水处理费属政府非税收入，应全额上缴国库，纳入地方政府性基金预算管理，实行专款专用。</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第五条</w:t>
      </w:r>
      <w:r>
        <w:rPr>
          <w:rFonts w:ascii="仿宋_GB2312" w:eastAsia="仿宋_GB2312"/>
          <w:sz w:val="32"/>
          <w:szCs w:val="32"/>
        </w:rPr>
        <w:t xml:space="preserve">  </w:t>
      </w:r>
      <w:r>
        <w:rPr>
          <w:rFonts w:ascii="仿宋_GB2312" w:eastAsia="仿宋_GB2312" w:hint="eastAsia"/>
          <w:sz w:val="32"/>
          <w:szCs w:val="32"/>
        </w:rPr>
        <w:t>市住建局为我市城镇排水主管部门，牵头负责全市污水处理费的收取和使用管理工作，市财政局、发改委、审计局、生态环境分局、水利局、城管执法局等部门及各镇（街道）按照各自职责做好污水处理费的征收、使用及管理相关工作。</w:t>
      </w:r>
    </w:p>
    <w:p w:rsidR="00980C3B" w:rsidRDefault="00980C3B" w:rsidP="000A2DE0">
      <w:pPr>
        <w:adjustRightInd w:val="0"/>
        <w:snapToGrid w:val="0"/>
        <w:spacing w:beforeLines="50" w:afterLines="50" w:line="560" w:lineRule="exact"/>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第二章</w:t>
      </w:r>
      <w:r>
        <w:rPr>
          <w:rFonts w:ascii="黑体" w:eastAsia="黑体" w:hAnsi="黑体" w:cs="黑体"/>
          <w:color w:val="000000"/>
          <w:kern w:val="0"/>
          <w:sz w:val="32"/>
          <w:szCs w:val="32"/>
        </w:rPr>
        <w:t xml:space="preserve">  </w:t>
      </w:r>
      <w:r>
        <w:rPr>
          <w:rFonts w:ascii="黑体" w:eastAsia="黑体" w:hAnsi="黑体" w:cs="黑体" w:hint="eastAsia"/>
          <w:color w:val="000000"/>
          <w:kern w:val="0"/>
          <w:sz w:val="32"/>
          <w:szCs w:val="32"/>
        </w:rPr>
        <w:t>征收缴库</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第六条</w:t>
      </w:r>
      <w:r>
        <w:rPr>
          <w:rFonts w:ascii="仿宋_GB2312" w:eastAsia="仿宋_GB2312"/>
          <w:sz w:val="32"/>
          <w:szCs w:val="32"/>
        </w:rPr>
        <w:t xml:space="preserve">  </w:t>
      </w:r>
      <w:r>
        <w:rPr>
          <w:rFonts w:ascii="仿宋_GB2312" w:eastAsia="仿宋_GB2312" w:hint="eastAsia"/>
          <w:sz w:val="32"/>
          <w:szCs w:val="32"/>
        </w:rPr>
        <w:t>天长市行政区域内凡向排水与污水处理设施排放污水、废水的单位和个人（以下统称“缴纳义务人”），应当缴纳污水处理费。</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第七条</w:t>
      </w:r>
      <w:r>
        <w:rPr>
          <w:rFonts w:ascii="仿宋_GB2312" w:eastAsia="仿宋_GB2312"/>
          <w:sz w:val="32"/>
          <w:szCs w:val="32"/>
        </w:rPr>
        <w:t xml:space="preserve">  </w:t>
      </w:r>
      <w:r>
        <w:rPr>
          <w:rFonts w:ascii="仿宋_GB2312" w:eastAsia="仿宋_GB2312" w:hint="eastAsia"/>
          <w:sz w:val="32"/>
          <w:szCs w:val="32"/>
        </w:rPr>
        <w:t>缴纳义务人自建污水处理设施的，污水处理后全部回用，或处理后水质符合国家规定的排向自然水体的水质标准，且未向排水与污水处理设施排水的，不缴纳污水处理费；仍向排水与污水处理设施排水的，应当足额缴纳污水处理费。</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向排水与污水处理设施排放的污水超过国家或者地方规定排放标准的，依法进行处罚。</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市发改委会同相关部门探索根据企业排放污水中主要污染物种类、浓度、环保信用评级等，分类分档制定差别化收费标准。</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第八条</w:t>
      </w:r>
      <w:r>
        <w:rPr>
          <w:rFonts w:ascii="仿宋_GB2312" w:eastAsia="仿宋_GB2312"/>
          <w:sz w:val="32"/>
          <w:szCs w:val="32"/>
        </w:rPr>
        <w:t xml:space="preserve">  </w:t>
      </w:r>
      <w:r>
        <w:rPr>
          <w:rFonts w:ascii="仿宋_GB2312" w:eastAsia="仿宋_GB2312" w:hint="eastAsia"/>
          <w:sz w:val="32"/>
          <w:szCs w:val="32"/>
        </w:rPr>
        <w:t>污水处理费的征收标准，按照覆盖污水处理设施正常运营和污泥处理处置成本并合理盈利的原则制定，综合考虑镇、村经济和居民、农户承受能力，由市发改委会同市财政局、市住建局提出意见，报市人民政府批准后执行。</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污水处理费的征收标准暂时未达到覆盖污水处理设施正常运营和污泥处理处置成本的，应当逐步调整到位。</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第九条</w:t>
      </w:r>
      <w:r>
        <w:rPr>
          <w:rFonts w:ascii="仿宋_GB2312" w:eastAsia="仿宋_GB2312"/>
          <w:sz w:val="32"/>
          <w:szCs w:val="32"/>
        </w:rPr>
        <w:t xml:space="preserve">  </w:t>
      </w:r>
      <w:r>
        <w:rPr>
          <w:rFonts w:ascii="仿宋_GB2312" w:eastAsia="仿宋_GB2312" w:hint="eastAsia"/>
          <w:sz w:val="32"/>
          <w:szCs w:val="32"/>
        </w:rPr>
        <w:t>城区使用公共供水的缴纳义务人，其污水处理费由市住建局委托公共供水企业在收取水费时一并代征；城区使用自备水源的缴纳义务人，其污水处理费由市水利局在收取水资源费时一并征收。</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第十条</w:t>
      </w:r>
      <w:r>
        <w:rPr>
          <w:rFonts w:ascii="仿宋_GB2312" w:eastAsia="仿宋_GB2312"/>
          <w:sz w:val="32"/>
          <w:szCs w:val="32"/>
        </w:rPr>
        <w:t xml:space="preserve">  </w:t>
      </w:r>
      <w:r>
        <w:rPr>
          <w:rFonts w:ascii="仿宋_GB2312" w:eastAsia="仿宋_GB2312" w:hint="eastAsia"/>
          <w:sz w:val="32"/>
          <w:szCs w:val="32"/>
        </w:rPr>
        <w:t>镇及村（社区）缴纳义务人，按照属地管理原则，污水处理费由所在地镇人民政府代征。</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第十一条</w:t>
      </w:r>
      <w:r>
        <w:rPr>
          <w:rFonts w:ascii="仿宋_GB2312" w:eastAsia="仿宋_GB2312"/>
          <w:sz w:val="32"/>
          <w:szCs w:val="32"/>
        </w:rPr>
        <w:t xml:space="preserve">  </w:t>
      </w:r>
      <w:r>
        <w:rPr>
          <w:rFonts w:ascii="仿宋_GB2312" w:eastAsia="仿宋_GB2312" w:hint="eastAsia"/>
          <w:sz w:val="32"/>
          <w:szCs w:val="32"/>
        </w:rPr>
        <w:t>污水处理费按缴纳义务人的用水量计征。用水量按下列方式核定：</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一</w:t>
      </w:r>
      <w:r>
        <w:rPr>
          <w:rFonts w:ascii="仿宋_GB2312" w:eastAsia="仿宋_GB2312"/>
          <w:sz w:val="32"/>
          <w:szCs w:val="32"/>
        </w:rPr>
        <w:t xml:space="preserve">) </w:t>
      </w:r>
      <w:r>
        <w:rPr>
          <w:rFonts w:ascii="仿宋_GB2312" w:eastAsia="仿宋_GB2312" w:hint="eastAsia"/>
          <w:sz w:val="32"/>
          <w:szCs w:val="32"/>
        </w:rPr>
        <w:t>使用城镇公共供水的缴纳义务人，其用水量以计量设施显示的量值为准。</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二</w:t>
      </w:r>
      <w:r>
        <w:rPr>
          <w:rFonts w:ascii="仿宋_GB2312" w:eastAsia="仿宋_GB2312"/>
          <w:sz w:val="32"/>
          <w:szCs w:val="32"/>
        </w:rPr>
        <w:t xml:space="preserve">) </w:t>
      </w:r>
      <w:r>
        <w:rPr>
          <w:rFonts w:ascii="仿宋_GB2312" w:eastAsia="仿宋_GB2312" w:hint="eastAsia"/>
          <w:sz w:val="32"/>
          <w:szCs w:val="32"/>
        </w:rPr>
        <w:t>使用自备水源的缴纳义务人已安装计量设备的，其用水量以计量设施显示的量值为准；未安装计量设备或计量设备不能正常使用的，其用水量按取水设施额定流量每日运转</w:t>
      </w:r>
      <w:r>
        <w:rPr>
          <w:rFonts w:ascii="仿宋_GB2312" w:eastAsia="仿宋_GB2312"/>
          <w:sz w:val="32"/>
          <w:szCs w:val="32"/>
        </w:rPr>
        <w:t>24</w:t>
      </w:r>
      <w:r>
        <w:rPr>
          <w:rFonts w:ascii="仿宋_GB2312" w:eastAsia="仿宋_GB2312" w:hint="eastAsia"/>
          <w:sz w:val="32"/>
          <w:szCs w:val="32"/>
        </w:rPr>
        <w:t>小时计算。</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法律法规或上级有关部门对污水处理费计征方式另有规定的，从其规定。</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第十二条</w:t>
      </w:r>
      <w:r>
        <w:rPr>
          <w:rFonts w:ascii="仿宋_GB2312" w:eastAsia="仿宋_GB2312"/>
          <w:sz w:val="32"/>
          <w:szCs w:val="32"/>
        </w:rPr>
        <w:t xml:space="preserve">  </w:t>
      </w:r>
      <w:r>
        <w:rPr>
          <w:rFonts w:ascii="仿宋_GB2312" w:eastAsia="仿宋_GB2312" w:hint="eastAsia"/>
          <w:sz w:val="32"/>
          <w:szCs w:val="32"/>
        </w:rPr>
        <w:t>市住建局及其委托的污水处理费代征单位，应严格按照规定的范围、标准和时限要求，足额征收或代征污水处理费，确保污水处理费征缴到位。</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第十三条</w:t>
      </w:r>
      <w:r>
        <w:rPr>
          <w:rFonts w:ascii="仿宋_GB2312" w:eastAsia="仿宋_GB2312"/>
          <w:sz w:val="32"/>
          <w:szCs w:val="32"/>
        </w:rPr>
        <w:t xml:space="preserve">  </w:t>
      </w:r>
      <w:r>
        <w:rPr>
          <w:rFonts w:ascii="仿宋_GB2312" w:eastAsia="仿宋_GB2312" w:hint="eastAsia"/>
          <w:sz w:val="32"/>
          <w:szCs w:val="32"/>
        </w:rPr>
        <w:t>任何单位和个人（包括污水处理费代征单位）均不得自行改变污水处理费的征收对象、范围和标准，不得对缴纳义务人违规减免或缓征污水处理费。</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收取污水处理费时，均应使用省财政厅统一印制的票据，在发票中列明污水处理费的缴款数额，与水费分账核算，且不得隐瞒、滞留、截留和挪用。</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第十四条</w:t>
      </w:r>
      <w:r>
        <w:rPr>
          <w:rFonts w:ascii="仿宋_GB2312" w:eastAsia="仿宋_GB2312"/>
          <w:sz w:val="32"/>
          <w:szCs w:val="32"/>
        </w:rPr>
        <w:t xml:space="preserve">  </w:t>
      </w:r>
      <w:r>
        <w:rPr>
          <w:rFonts w:ascii="仿宋_GB2312" w:eastAsia="仿宋_GB2312" w:hint="eastAsia"/>
          <w:sz w:val="32"/>
          <w:szCs w:val="32"/>
        </w:rPr>
        <w:t>污水处理费一般按月征收，按季汇缴，具体缴库办法由市财政部门按非税收入收缴管理规定确定。</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第十五条</w:t>
      </w:r>
      <w:r>
        <w:rPr>
          <w:rFonts w:ascii="仿宋_GB2312" w:eastAsia="仿宋_GB2312"/>
          <w:sz w:val="32"/>
          <w:szCs w:val="32"/>
        </w:rPr>
        <w:t xml:space="preserve">  </w:t>
      </w:r>
      <w:r>
        <w:rPr>
          <w:rFonts w:ascii="仿宋_GB2312" w:eastAsia="仿宋_GB2312" w:hint="eastAsia"/>
          <w:sz w:val="32"/>
          <w:szCs w:val="32"/>
        </w:rPr>
        <w:t>市住建局应将污水处理费的法律依据和征收主体、标准、程序、相关责任等内容，及时在政府网站及缴纳义务人所在镇（街道）和村（社区）进行公示。</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第十六条</w:t>
      </w:r>
      <w:r>
        <w:rPr>
          <w:rFonts w:ascii="仿宋_GB2312" w:eastAsia="仿宋_GB2312"/>
          <w:sz w:val="32"/>
          <w:szCs w:val="32"/>
        </w:rPr>
        <w:t xml:space="preserve">  </w:t>
      </w:r>
      <w:r>
        <w:rPr>
          <w:rFonts w:ascii="仿宋_GB2312" w:eastAsia="仿宋_GB2312" w:hint="eastAsia"/>
          <w:sz w:val="32"/>
          <w:szCs w:val="32"/>
        </w:rPr>
        <w:t>市水利局、各镇（街道）、公共供水企业代征污水处理费所产生的手续费，由市财政局纳入污水处理费支出预算管理，具体办法由市财政局制定。</w:t>
      </w:r>
    </w:p>
    <w:p w:rsidR="00980C3B" w:rsidRDefault="00980C3B" w:rsidP="000A2DE0">
      <w:pPr>
        <w:adjustRightInd w:val="0"/>
        <w:snapToGrid w:val="0"/>
        <w:spacing w:beforeLines="50" w:afterLines="50" w:line="560" w:lineRule="exact"/>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第三章</w:t>
      </w:r>
      <w:r>
        <w:rPr>
          <w:rFonts w:ascii="黑体" w:eastAsia="黑体" w:hAnsi="黑体" w:cs="黑体"/>
          <w:color w:val="000000"/>
          <w:kern w:val="0"/>
          <w:sz w:val="32"/>
          <w:szCs w:val="32"/>
        </w:rPr>
        <w:t xml:space="preserve">  </w:t>
      </w:r>
      <w:r>
        <w:rPr>
          <w:rFonts w:ascii="黑体" w:eastAsia="黑体" w:hAnsi="黑体" w:cs="黑体" w:hint="eastAsia"/>
          <w:color w:val="000000"/>
          <w:kern w:val="0"/>
          <w:sz w:val="32"/>
          <w:szCs w:val="32"/>
        </w:rPr>
        <w:t>使用管理</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第十七条</w:t>
      </w:r>
      <w:r>
        <w:rPr>
          <w:rFonts w:ascii="仿宋_GB2312" w:eastAsia="仿宋_GB2312"/>
          <w:sz w:val="32"/>
          <w:szCs w:val="32"/>
        </w:rPr>
        <w:t xml:space="preserve">  </w:t>
      </w:r>
      <w:r>
        <w:rPr>
          <w:rFonts w:ascii="仿宋_GB2312" w:eastAsia="仿宋_GB2312" w:hint="eastAsia"/>
          <w:sz w:val="32"/>
          <w:szCs w:val="32"/>
        </w:rPr>
        <w:t>污水处理费专项用于城镇污水处理设施的建设、运行和污泥处置，以及污水处理费代征手续费的支出，任何部门、单位和个人不得坐支、截留、挤占或者挪作他用。</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第十八条</w:t>
      </w:r>
      <w:r>
        <w:rPr>
          <w:rFonts w:ascii="仿宋_GB2312" w:eastAsia="仿宋_GB2312"/>
          <w:sz w:val="32"/>
          <w:szCs w:val="32"/>
        </w:rPr>
        <w:t xml:space="preserve">  </w:t>
      </w:r>
      <w:r>
        <w:rPr>
          <w:rFonts w:ascii="仿宋_GB2312" w:eastAsia="仿宋_GB2312" w:hint="eastAsia"/>
          <w:sz w:val="32"/>
          <w:szCs w:val="32"/>
        </w:rPr>
        <w:t>市财政局应当对城镇排水与污水处理服务费支出（包括污水处理费安排的支出和财政补贴资金）实行预决算管理，资金支付按照财政国库管理制度有关规定执行。</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第十九条</w:t>
      </w:r>
      <w:r>
        <w:rPr>
          <w:rFonts w:ascii="仿宋_GB2312" w:eastAsia="仿宋_GB2312"/>
          <w:sz w:val="32"/>
          <w:szCs w:val="32"/>
        </w:rPr>
        <w:t xml:space="preserve">  </w:t>
      </w:r>
      <w:r>
        <w:rPr>
          <w:rFonts w:ascii="仿宋_GB2312" w:eastAsia="仿宋_GB2312" w:hint="eastAsia"/>
          <w:sz w:val="32"/>
          <w:szCs w:val="32"/>
        </w:rPr>
        <w:t>征收的污水处理费不能保障城镇排水设施与污水处理设施正常运营的，市财政应给予补贴。</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第二十条</w:t>
      </w:r>
      <w:r>
        <w:rPr>
          <w:rFonts w:ascii="仿宋_GB2312" w:eastAsia="仿宋_GB2312"/>
          <w:sz w:val="32"/>
          <w:szCs w:val="32"/>
        </w:rPr>
        <w:t xml:space="preserve">  </w:t>
      </w:r>
      <w:r>
        <w:rPr>
          <w:rFonts w:ascii="仿宋_GB2312" w:eastAsia="仿宋_GB2312" w:hint="eastAsia"/>
          <w:sz w:val="32"/>
          <w:szCs w:val="32"/>
        </w:rPr>
        <w:t>市住建局、生态环境分局应当加强对污水处理服务单位监管，依据国家、省、滁州市相关规范、标准及服务合同的约定，对污水处理设施出水水质和水量进行监督检查。</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第二十一条</w:t>
      </w:r>
      <w:r>
        <w:rPr>
          <w:rFonts w:ascii="仿宋_GB2312" w:eastAsia="仿宋_GB2312"/>
          <w:sz w:val="32"/>
          <w:szCs w:val="32"/>
        </w:rPr>
        <w:t xml:space="preserve">  </w:t>
      </w:r>
      <w:r>
        <w:rPr>
          <w:rFonts w:ascii="仿宋_GB2312" w:eastAsia="仿宋_GB2312" w:hint="eastAsia"/>
          <w:sz w:val="32"/>
          <w:szCs w:val="32"/>
        </w:rPr>
        <w:t>城镇排水与污水处理服务单位违反规定擅自停运城镇污水处理设施，以及城镇污水处理设施的出水质未达到国家或者地方规定的水污染物排放标准的，应当按照合同约定相应扣减服务费，并依法对其进行处罚。</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第二十二条</w:t>
      </w:r>
      <w:r>
        <w:rPr>
          <w:rFonts w:ascii="仿宋_GB2312" w:eastAsia="仿宋_GB2312"/>
          <w:sz w:val="32"/>
          <w:szCs w:val="32"/>
        </w:rPr>
        <w:t xml:space="preserve">  </w:t>
      </w:r>
      <w:r>
        <w:rPr>
          <w:rFonts w:ascii="仿宋_GB2312" w:eastAsia="仿宋_GB2312" w:hint="eastAsia"/>
          <w:sz w:val="32"/>
          <w:szCs w:val="32"/>
        </w:rPr>
        <w:t>城镇排水主管部门、财政部门可以委托第三方评估机构，对城镇排水与污水处理服务绩效进行评估，绩效评估结果应当与服务费支付相挂钩并向社会公开。</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第二十三条</w:t>
      </w:r>
      <w:r>
        <w:rPr>
          <w:rFonts w:ascii="仿宋_GB2312" w:eastAsia="仿宋_GB2312"/>
          <w:sz w:val="32"/>
          <w:szCs w:val="32"/>
        </w:rPr>
        <w:t xml:space="preserve">  </w:t>
      </w:r>
      <w:r>
        <w:rPr>
          <w:rFonts w:ascii="仿宋_GB2312" w:eastAsia="仿宋_GB2312" w:hint="eastAsia"/>
          <w:sz w:val="32"/>
          <w:szCs w:val="32"/>
        </w:rPr>
        <w:t>市财政局应每年向社会公布污水处理费的征收、使用情况。</w:t>
      </w:r>
    </w:p>
    <w:p w:rsidR="00980C3B" w:rsidRDefault="00980C3B" w:rsidP="000A2DE0">
      <w:pPr>
        <w:adjustRightInd w:val="0"/>
        <w:snapToGrid w:val="0"/>
        <w:spacing w:beforeLines="50" w:afterLines="50" w:line="560" w:lineRule="exact"/>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第四章</w:t>
      </w:r>
      <w:r>
        <w:rPr>
          <w:rFonts w:ascii="黑体" w:eastAsia="黑体" w:hAnsi="黑体" w:cs="黑体"/>
          <w:color w:val="000000"/>
          <w:kern w:val="0"/>
          <w:sz w:val="32"/>
          <w:szCs w:val="32"/>
        </w:rPr>
        <w:t xml:space="preserve">  </w:t>
      </w:r>
      <w:r>
        <w:rPr>
          <w:rFonts w:ascii="黑体" w:eastAsia="黑体" w:hAnsi="黑体" w:cs="黑体" w:hint="eastAsia"/>
          <w:color w:val="000000"/>
          <w:kern w:val="0"/>
          <w:sz w:val="32"/>
          <w:szCs w:val="32"/>
        </w:rPr>
        <w:t>法律责任</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第二十四条</w:t>
      </w:r>
      <w:r>
        <w:rPr>
          <w:rFonts w:ascii="仿宋_GB2312" w:eastAsia="仿宋_GB2312"/>
          <w:sz w:val="32"/>
          <w:szCs w:val="32"/>
        </w:rPr>
        <w:t xml:space="preserve">  </w:t>
      </w:r>
      <w:r>
        <w:rPr>
          <w:rFonts w:ascii="仿宋_GB2312" w:eastAsia="仿宋_GB2312" w:hint="eastAsia"/>
          <w:sz w:val="32"/>
          <w:szCs w:val="32"/>
        </w:rPr>
        <w:t>单位和个人违反本办法规定，有下列情形之一的，依照《财政违法行为处罚处分条例》《违反行政事业性收费和罚没收入收支两条线管理规定行政处分暂行规定》等有关规定，追究法律责任；涉嫌犯罪的，依法移送司法机关处理：</w:t>
      </w:r>
      <w:r>
        <w:rPr>
          <w:rFonts w:ascii="仿宋_GB2312" w:eastAsia="仿宋_GB2312"/>
          <w:sz w:val="32"/>
          <w:szCs w:val="32"/>
        </w:rPr>
        <w:t xml:space="preserve"> </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（一）擅自减免污水处理费或者改变污水处理费征收范围、对象和标准的；</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（二）隐瞒、坐支应当上缴的污水处理费的；</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（三）滞留、截留、挪用应当上缴的污水处理费的；</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（四）不按照规定的预算级次、预算科目将污水处理费缴入国库的；</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（五）违反规定扩大污水处理费开支范围、提高开支标准的；</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（六）其他违反国家财政收入管理规定的行为。</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第二十五条</w:t>
      </w:r>
      <w:r>
        <w:rPr>
          <w:rFonts w:ascii="仿宋_GB2312" w:eastAsia="仿宋_GB2312"/>
          <w:sz w:val="32"/>
          <w:szCs w:val="32"/>
        </w:rPr>
        <w:t xml:space="preserve">  </w:t>
      </w:r>
      <w:r>
        <w:rPr>
          <w:rFonts w:ascii="仿宋_GB2312" w:eastAsia="仿宋_GB2312" w:hint="eastAsia"/>
          <w:sz w:val="32"/>
          <w:szCs w:val="32"/>
        </w:rPr>
        <w:t>缴纳义务人不缴纳污水处理费的，按照《城镇排水与污水处理条例》第五十四条规定，由城镇排水主管部门责令限期缴纳，逾期拒不缴纳的，处应缴纳污水处理费数额</w:t>
      </w:r>
      <w:r>
        <w:rPr>
          <w:rFonts w:ascii="仿宋_GB2312" w:eastAsia="仿宋_GB2312"/>
          <w:sz w:val="32"/>
          <w:szCs w:val="32"/>
        </w:rPr>
        <w:t>1</w:t>
      </w:r>
      <w:r>
        <w:rPr>
          <w:rFonts w:ascii="仿宋_GB2312" w:eastAsia="仿宋_GB2312" w:hint="eastAsia"/>
          <w:sz w:val="32"/>
          <w:szCs w:val="32"/>
        </w:rPr>
        <w:t>倍以上</w:t>
      </w:r>
      <w:r>
        <w:rPr>
          <w:rFonts w:ascii="仿宋_GB2312" w:eastAsia="仿宋_GB2312"/>
          <w:sz w:val="32"/>
          <w:szCs w:val="32"/>
        </w:rPr>
        <w:t>3</w:t>
      </w:r>
      <w:r>
        <w:rPr>
          <w:rFonts w:ascii="仿宋_GB2312" w:eastAsia="仿宋_GB2312" w:hint="eastAsia"/>
          <w:sz w:val="32"/>
          <w:szCs w:val="32"/>
        </w:rPr>
        <w:t>倍以下罚款。</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第二十六条</w:t>
      </w:r>
      <w:r>
        <w:rPr>
          <w:rFonts w:ascii="仿宋_GB2312" w:eastAsia="仿宋_GB2312"/>
          <w:sz w:val="32"/>
          <w:szCs w:val="32"/>
        </w:rPr>
        <w:t xml:space="preserve">  </w:t>
      </w:r>
      <w:r>
        <w:rPr>
          <w:rFonts w:ascii="仿宋_GB2312" w:eastAsia="仿宋_GB2312" w:hint="eastAsia"/>
          <w:sz w:val="32"/>
          <w:szCs w:val="32"/>
        </w:rPr>
        <w:t>污水处理费征收、使用管理有关部门的工作人员违反本办法规定，在污水处理费征收和使用管理工作中徇私舞弊、玩忽职守、滥用职权的，依法依纪给予处分；涉嫌犯罪的，依法移送司法机关。</w:t>
      </w:r>
    </w:p>
    <w:p w:rsidR="00980C3B" w:rsidRDefault="00980C3B" w:rsidP="000A2DE0">
      <w:pPr>
        <w:adjustRightInd w:val="0"/>
        <w:snapToGrid w:val="0"/>
        <w:spacing w:beforeLines="50" w:afterLines="50" w:line="560" w:lineRule="exact"/>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第五章</w:t>
      </w:r>
      <w:r>
        <w:rPr>
          <w:rFonts w:ascii="黑体" w:eastAsia="黑体" w:hAnsi="黑体" w:cs="黑体"/>
          <w:color w:val="000000"/>
          <w:kern w:val="0"/>
          <w:sz w:val="32"/>
          <w:szCs w:val="32"/>
        </w:rPr>
        <w:t xml:space="preserve">  </w:t>
      </w:r>
      <w:r>
        <w:rPr>
          <w:rFonts w:ascii="黑体" w:eastAsia="黑体" w:hAnsi="黑体" w:cs="黑体" w:hint="eastAsia"/>
          <w:color w:val="000000"/>
          <w:kern w:val="0"/>
          <w:sz w:val="32"/>
          <w:szCs w:val="32"/>
        </w:rPr>
        <w:t>附</w:t>
      </w:r>
      <w:r>
        <w:rPr>
          <w:rFonts w:ascii="黑体" w:eastAsia="黑体" w:hAnsi="黑体" w:cs="黑体"/>
          <w:color w:val="000000"/>
          <w:kern w:val="0"/>
          <w:sz w:val="32"/>
          <w:szCs w:val="32"/>
        </w:rPr>
        <w:t xml:space="preserve">  </w:t>
      </w:r>
      <w:r>
        <w:rPr>
          <w:rFonts w:ascii="黑体" w:eastAsia="黑体" w:hAnsi="黑体" w:cs="黑体" w:hint="eastAsia"/>
          <w:color w:val="000000"/>
          <w:kern w:val="0"/>
          <w:sz w:val="32"/>
          <w:szCs w:val="32"/>
        </w:rPr>
        <w:t>则</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第二十七条</w:t>
      </w:r>
      <w:r>
        <w:rPr>
          <w:rFonts w:ascii="仿宋_GB2312" w:eastAsia="仿宋_GB2312"/>
          <w:sz w:val="32"/>
          <w:szCs w:val="32"/>
        </w:rPr>
        <w:t xml:space="preserve">  </w:t>
      </w:r>
      <w:r>
        <w:rPr>
          <w:rFonts w:ascii="仿宋_GB2312" w:eastAsia="仿宋_GB2312" w:hint="eastAsia"/>
          <w:sz w:val="32"/>
          <w:szCs w:val="32"/>
        </w:rPr>
        <w:t>本办法由市住建局会同市财政局、市发改委共同负责解释。</w:t>
      </w:r>
    </w:p>
    <w:p w:rsidR="00980C3B" w:rsidRDefault="00980C3B" w:rsidP="001C7C00">
      <w:pPr>
        <w:adjustRightInd w:val="0"/>
        <w:snapToGrid w:val="0"/>
        <w:spacing w:line="560" w:lineRule="exact"/>
        <w:ind w:firstLineChars="200" w:firstLine="31680"/>
        <w:rPr>
          <w:rFonts w:ascii="仿宋_GB2312" w:eastAsia="仿宋_GB2312"/>
          <w:sz w:val="32"/>
          <w:szCs w:val="32"/>
        </w:rPr>
      </w:pPr>
      <w:r>
        <w:rPr>
          <w:rFonts w:ascii="仿宋_GB2312" w:eastAsia="仿宋_GB2312" w:hint="eastAsia"/>
          <w:sz w:val="32"/>
          <w:szCs w:val="32"/>
        </w:rPr>
        <w:t>第二十八条</w:t>
      </w:r>
      <w:r>
        <w:rPr>
          <w:rFonts w:ascii="仿宋_GB2312" w:eastAsia="仿宋_GB2312"/>
          <w:sz w:val="32"/>
          <w:szCs w:val="32"/>
        </w:rPr>
        <w:t xml:space="preserve">  </w:t>
      </w:r>
      <w:r>
        <w:rPr>
          <w:rFonts w:ascii="仿宋_GB2312" w:eastAsia="仿宋_GB2312" w:hint="eastAsia"/>
          <w:sz w:val="32"/>
          <w:szCs w:val="32"/>
        </w:rPr>
        <w:t>本办法自印发之日起施行，此前我市出台的有关污水处理费征收使用管理规定与本办法不一致的，以本办法为准。</w:t>
      </w:r>
    </w:p>
    <w:p w:rsidR="00980C3B" w:rsidRPr="00281B09" w:rsidRDefault="00980C3B" w:rsidP="001C7C00">
      <w:pPr>
        <w:adjustRightInd w:val="0"/>
        <w:snapToGrid w:val="0"/>
        <w:spacing w:line="600" w:lineRule="exact"/>
        <w:ind w:firstLineChars="200" w:firstLine="31680"/>
        <w:jc w:val="right"/>
        <w:rPr>
          <w:rFonts w:ascii="仿宋_GB2312" w:eastAsia="仿宋_GB2312" w:hAnsi="仿宋" w:cs="仿宋"/>
          <w:sz w:val="32"/>
          <w:szCs w:val="32"/>
        </w:rPr>
      </w:pPr>
    </w:p>
    <w:p w:rsidR="00980C3B" w:rsidRDefault="00980C3B" w:rsidP="001C7C00">
      <w:pPr>
        <w:adjustRightInd w:val="0"/>
        <w:snapToGrid w:val="0"/>
        <w:spacing w:line="600" w:lineRule="exact"/>
        <w:ind w:firstLineChars="200" w:firstLine="31680"/>
        <w:jc w:val="right"/>
        <w:rPr>
          <w:rFonts w:ascii="仿宋_GB2312" w:eastAsia="仿宋_GB2312" w:hAnsi="仿宋" w:cs="仿宋"/>
          <w:sz w:val="32"/>
          <w:szCs w:val="32"/>
        </w:rPr>
      </w:pPr>
    </w:p>
    <w:p w:rsidR="00980C3B" w:rsidRDefault="00980C3B" w:rsidP="001C7C00">
      <w:pPr>
        <w:adjustRightInd w:val="0"/>
        <w:snapToGrid w:val="0"/>
        <w:spacing w:line="600" w:lineRule="exact"/>
        <w:ind w:firstLineChars="200" w:firstLine="31680"/>
        <w:jc w:val="right"/>
        <w:rPr>
          <w:rFonts w:ascii="仿宋_GB2312" w:eastAsia="仿宋_GB2312" w:hAnsi="仿宋" w:cs="仿宋"/>
          <w:sz w:val="32"/>
          <w:szCs w:val="32"/>
        </w:rPr>
      </w:pPr>
    </w:p>
    <w:p w:rsidR="00980C3B" w:rsidRDefault="00980C3B" w:rsidP="001C7C00">
      <w:pPr>
        <w:adjustRightInd w:val="0"/>
        <w:snapToGrid w:val="0"/>
        <w:spacing w:line="600" w:lineRule="exact"/>
        <w:ind w:firstLineChars="200" w:firstLine="31680"/>
        <w:rPr>
          <w:rFonts w:ascii="仿宋_GB2312" w:eastAsia="仿宋_GB2312" w:hAnsi="仿宋" w:cs="仿宋"/>
          <w:sz w:val="32"/>
          <w:szCs w:val="32"/>
        </w:rPr>
      </w:pPr>
    </w:p>
    <w:p w:rsidR="00980C3B" w:rsidRDefault="00980C3B" w:rsidP="001C7C00">
      <w:pPr>
        <w:adjustRightInd w:val="0"/>
        <w:snapToGrid w:val="0"/>
        <w:spacing w:line="600" w:lineRule="exact"/>
        <w:ind w:firstLineChars="200" w:firstLine="31680"/>
        <w:rPr>
          <w:rFonts w:ascii="仿宋_GB2312" w:eastAsia="仿宋_GB2312" w:hAnsi="仿宋" w:cs="仿宋"/>
          <w:sz w:val="32"/>
          <w:szCs w:val="32"/>
        </w:rPr>
      </w:pPr>
    </w:p>
    <w:p w:rsidR="00980C3B" w:rsidRDefault="00980C3B" w:rsidP="001C7C00">
      <w:pPr>
        <w:adjustRightInd w:val="0"/>
        <w:snapToGrid w:val="0"/>
        <w:spacing w:line="600" w:lineRule="exact"/>
        <w:ind w:firstLineChars="200" w:firstLine="31680"/>
        <w:rPr>
          <w:rFonts w:ascii="仿宋_GB2312" w:eastAsia="仿宋_GB2312" w:hAnsi="仿宋" w:cs="仿宋"/>
          <w:sz w:val="32"/>
          <w:szCs w:val="32"/>
        </w:rPr>
      </w:pPr>
    </w:p>
    <w:p w:rsidR="00980C3B" w:rsidRDefault="00980C3B" w:rsidP="001C7C00">
      <w:pPr>
        <w:adjustRightInd w:val="0"/>
        <w:snapToGrid w:val="0"/>
        <w:spacing w:line="600" w:lineRule="exact"/>
        <w:ind w:firstLineChars="200" w:firstLine="31680"/>
        <w:rPr>
          <w:rFonts w:ascii="仿宋_GB2312" w:eastAsia="仿宋_GB2312" w:hAnsi="仿宋" w:cs="仿宋"/>
          <w:sz w:val="32"/>
          <w:szCs w:val="32"/>
        </w:rPr>
      </w:pPr>
    </w:p>
    <w:p w:rsidR="00980C3B" w:rsidRDefault="00980C3B" w:rsidP="001C7C00">
      <w:pPr>
        <w:adjustRightInd w:val="0"/>
        <w:snapToGrid w:val="0"/>
        <w:spacing w:line="600" w:lineRule="exact"/>
        <w:ind w:firstLineChars="200" w:firstLine="31680"/>
        <w:rPr>
          <w:rFonts w:ascii="仿宋_GB2312" w:eastAsia="仿宋_GB2312" w:hAnsi="仿宋" w:cs="仿宋"/>
          <w:sz w:val="32"/>
          <w:szCs w:val="32"/>
        </w:rPr>
      </w:pPr>
    </w:p>
    <w:p w:rsidR="00980C3B" w:rsidRDefault="00980C3B" w:rsidP="001C7C00">
      <w:pPr>
        <w:adjustRightInd w:val="0"/>
        <w:snapToGrid w:val="0"/>
        <w:spacing w:line="600" w:lineRule="exact"/>
        <w:ind w:firstLineChars="200" w:firstLine="31680"/>
        <w:rPr>
          <w:rFonts w:ascii="仿宋_GB2312" w:eastAsia="仿宋_GB2312" w:hAnsi="仿宋" w:cs="仿宋"/>
          <w:sz w:val="32"/>
          <w:szCs w:val="32"/>
        </w:rPr>
      </w:pPr>
    </w:p>
    <w:p w:rsidR="00980C3B" w:rsidRDefault="00980C3B" w:rsidP="001C7C00">
      <w:pPr>
        <w:adjustRightInd w:val="0"/>
        <w:snapToGrid w:val="0"/>
        <w:spacing w:line="600" w:lineRule="exact"/>
        <w:ind w:firstLineChars="200" w:firstLine="31680"/>
        <w:rPr>
          <w:rFonts w:ascii="仿宋_GB2312" w:eastAsia="仿宋_GB2312" w:hAnsi="仿宋" w:cs="仿宋"/>
          <w:sz w:val="32"/>
          <w:szCs w:val="32"/>
        </w:rPr>
      </w:pPr>
    </w:p>
    <w:p w:rsidR="00980C3B" w:rsidRDefault="00980C3B" w:rsidP="001C7C00">
      <w:pPr>
        <w:adjustRightInd w:val="0"/>
        <w:snapToGrid w:val="0"/>
        <w:spacing w:line="600" w:lineRule="exact"/>
        <w:ind w:firstLineChars="200" w:firstLine="31680"/>
        <w:rPr>
          <w:rFonts w:ascii="仿宋_GB2312" w:eastAsia="仿宋_GB2312" w:hAnsi="仿宋" w:cs="仿宋"/>
          <w:sz w:val="32"/>
          <w:szCs w:val="32"/>
        </w:rPr>
      </w:pPr>
    </w:p>
    <w:p w:rsidR="00980C3B" w:rsidRDefault="00980C3B" w:rsidP="001C7C00">
      <w:pPr>
        <w:adjustRightInd w:val="0"/>
        <w:snapToGrid w:val="0"/>
        <w:spacing w:line="600" w:lineRule="exact"/>
        <w:ind w:firstLineChars="200" w:firstLine="31680"/>
        <w:rPr>
          <w:rFonts w:ascii="仿宋_GB2312" w:eastAsia="仿宋_GB2312" w:hAnsi="仿宋" w:cs="仿宋"/>
          <w:sz w:val="32"/>
          <w:szCs w:val="32"/>
        </w:rPr>
      </w:pPr>
    </w:p>
    <w:p w:rsidR="00980C3B" w:rsidRDefault="00980C3B" w:rsidP="001C7C00">
      <w:pPr>
        <w:adjustRightInd w:val="0"/>
        <w:snapToGrid w:val="0"/>
        <w:spacing w:line="600" w:lineRule="exact"/>
        <w:ind w:firstLineChars="200" w:firstLine="31680"/>
        <w:rPr>
          <w:rFonts w:ascii="仿宋_GB2312" w:eastAsia="仿宋_GB2312" w:hAnsi="仿宋" w:cs="仿宋"/>
          <w:sz w:val="32"/>
          <w:szCs w:val="32"/>
        </w:rPr>
      </w:pPr>
    </w:p>
    <w:p w:rsidR="00980C3B" w:rsidRDefault="00980C3B" w:rsidP="001C7C00">
      <w:pPr>
        <w:adjustRightInd w:val="0"/>
        <w:snapToGrid w:val="0"/>
        <w:spacing w:line="600" w:lineRule="exact"/>
        <w:ind w:firstLineChars="200" w:firstLine="31680"/>
        <w:rPr>
          <w:rFonts w:ascii="仿宋_GB2312" w:eastAsia="仿宋_GB2312" w:hAnsi="仿宋" w:cs="仿宋"/>
          <w:sz w:val="32"/>
          <w:szCs w:val="32"/>
        </w:rPr>
      </w:pPr>
    </w:p>
    <w:p w:rsidR="00980C3B" w:rsidRDefault="00980C3B" w:rsidP="001C7C00">
      <w:pPr>
        <w:adjustRightInd w:val="0"/>
        <w:snapToGrid w:val="0"/>
        <w:spacing w:line="600" w:lineRule="exact"/>
        <w:ind w:firstLineChars="200" w:firstLine="31680"/>
        <w:rPr>
          <w:rFonts w:ascii="仿宋_GB2312" w:eastAsia="仿宋_GB2312" w:hAnsi="仿宋" w:cs="仿宋"/>
          <w:sz w:val="32"/>
          <w:szCs w:val="32"/>
        </w:rPr>
      </w:pPr>
    </w:p>
    <w:p w:rsidR="00980C3B" w:rsidRDefault="00980C3B" w:rsidP="001C7C00">
      <w:pPr>
        <w:adjustRightInd w:val="0"/>
        <w:snapToGrid w:val="0"/>
        <w:spacing w:line="600" w:lineRule="exact"/>
        <w:ind w:firstLineChars="200" w:firstLine="31680"/>
        <w:rPr>
          <w:rFonts w:ascii="仿宋_GB2312" w:eastAsia="仿宋_GB2312" w:hAnsi="仿宋" w:cs="仿宋"/>
          <w:sz w:val="32"/>
          <w:szCs w:val="32"/>
        </w:rPr>
      </w:pPr>
    </w:p>
    <w:p w:rsidR="00980C3B" w:rsidRDefault="00980C3B" w:rsidP="001C7C00">
      <w:pPr>
        <w:adjustRightInd w:val="0"/>
        <w:snapToGrid w:val="0"/>
        <w:spacing w:line="600" w:lineRule="exact"/>
        <w:ind w:firstLineChars="200" w:firstLine="31680"/>
        <w:rPr>
          <w:rFonts w:ascii="仿宋_GB2312" w:eastAsia="仿宋_GB2312" w:hAnsi="仿宋" w:cs="仿宋"/>
          <w:sz w:val="32"/>
          <w:szCs w:val="32"/>
        </w:rPr>
      </w:pPr>
    </w:p>
    <w:p w:rsidR="00980C3B" w:rsidRDefault="00980C3B" w:rsidP="001C7C00">
      <w:pPr>
        <w:adjustRightInd w:val="0"/>
        <w:snapToGrid w:val="0"/>
        <w:spacing w:line="600" w:lineRule="exact"/>
        <w:ind w:firstLineChars="200" w:firstLine="31680"/>
        <w:rPr>
          <w:rFonts w:ascii="仿宋_GB2312" w:eastAsia="仿宋_GB2312" w:hAnsi="仿宋" w:cs="仿宋"/>
          <w:sz w:val="32"/>
          <w:szCs w:val="32"/>
        </w:rPr>
      </w:pPr>
    </w:p>
    <w:p w:rsidR="00980C3B" w:rsidRDefault="00980C3B" w:rsidP="001C7C00">
      <w:pPr>
        <w:adjustRightInd w:val="0"/>
        <w:snapToGrid w:val="0"/>
        <w:spacing w:line="600" w:lineRule="exact"/>
        <w:ind w:firstLineChars="200" w:firstLine="31680"/>
        <w:rPr>
          <w:rFonts w:ascii="仿宋_GB2312" w:eastAsia="仿宋_GB2312" w:hAnsi="仿宋" w:cs="仿宋"/>
          <w:sz w:val="32"/>
          <w:szCs w:val="32"/>
        </w:rPr>
      </w:pPr>
    </w:p>
    <w:p w:rsidR="00980C3B" w:rsidRDefault="00980C3B" w:rsidP="001C7C00">
      <w:pPr>
        <w:adjustRightInd w:val="0"/>
        <w:snapToGrid w:val="0"/>
        <w:spacing w:line="600" w:lineRule="exact"/>
        <w:ind w:firstLineChars="200" w:firstLine="31680"/>
        <w:rPr>
          <w:rFonts w:ascii="仿宋_GB2312" w:eastAsia="仿宋_GB2312" w:hAnsi="仿宋" w:cs="仿宋"/>
          <w:sz w:val="32"/>
          <w:szCs w:val="32"/>
        </w:rPr>
      </w:pPr>
    </w:p>
    <w:p w:rsidR="00980C3B" w:rsidRDefault="00980C3B" w:rsidP="001C7C00">
      <w:pPr>
        <w:adjustRightInd w:val="0"/>
        <w:snapToGrid w:val="0"/>
        <w:spacing w:line="600" w:lineRule="exact"/>
        <w:ind w:firstLineChars="200" w:firstLine="31680"/>
        <w:rPr>
          <w:rFonts w:ascii="仿宋_GB2312" w:eastAsia="仿宋_GB2312" w:hAnsi="仿宋" w:cs="仿宋"/>
          <w:sz w:val="32"/>
          <w:szCs w:val="32"/>
        </w:rPr>
      </w:pPr>
    </w:p>
    <w:p w:rsidR="00980C3B" w:rsidRDefault="00980C3B" w:rsidP="001C7C00">
      <w:pPr>
        <w:adjustRightInd w:val="0"/>
        <w:snapToGrid w:val="0"/>
        <w:spacing w:line="600" w:lineRule="exact"/>
        <w:ind w:firstLineChars="200" w:firstLine="31680"/>
        <w:rPr>
          <w:rFonts w:ascii="仿宋_GB2312" w:eastAsia="仿宋_GB2312" w:hAnsi="仿宋" w:cs="仿宋"/>
          <w:sz w:val="32"/>
          <w:szCs w:val="32"/>
        </w:rPr>
      </w:pPr>
    </w:p>
    <w:p w:rsidR="00980C3B" w:rsidRDefault="00980C3B" w:rsidP="001C7C00">
      <w:pPr>
        <w:adjustRightInd w:val="0"/>
        <w:snapToGrid w:val="0"/>
        <w:spacing w:line="600" w:lineRule="exact"/>
        <w:ind w:firstLineChars="200" w:firstLine="31680"/>
        <w:rPr>
          <w:rFonts w:ascii="仿宋_GB2312" w:eastAsia="仿宋_GB2312" w:hAnsi="仿宋" w:cs="仿宋"/>
          <w:sz w:val="32"/>
          <w:szCs w:val="32"/>
        </w:rPr>
      </w:pPr>
    </w:p>
    <w:p w:rsidR="00980C3B" w:rsidRDefault="00980C3B" w:rsidP="001C7C00">
      <w:pPr>
        <w:adjustRightInd w:val="0"/>
        <w:snapToGrid w:val="0"/>
        <w:spacing w:line="600" w:lineRule="exact"/>
        <w:ind w:firstLineChars="200" w:firstLine="31680"/>
        <w:rPr>
          <w:rFonts w:ascii="仿宋_GB2312" w:eastAsia="仿宋_GB2312" w:hAnsi="仿宋" w:cs="仿宋"/>
          <w:sz w:val="32"/>
          <w:szCs w:val="32"/>
        </w:rPr>
      </w:pPr>
    </w:p>
    <w:p w:rsidR="00980C3B" w:rsidRDefault="00980C3B" w:rsidP="001C7C00">
      <w:pPr>
        <w:adjustRightInd w:val="0"/>
        <w:snapToGrid w:val="0"/>
        <w:spacing w:line="600" w:lineRule="exact"/>
        <w:ind w:firstLineChars="200" w:firstLine="31680"/>
        <w:rPr>
          <w:rFonts w:ascii="仿宋_GB2312" w:eastAsia="仿宋_GB2312" w:hAnsi="仿宋" w:cs="仿宋"/>
          <w:sz w:val="32"/>
          <w:szCs w:val="32"/>
        </w:rPr>
      </w:pPr>
    </w:p>
    <w:p w:rsidR="00980C3B" w:rsidRDefault="00980C3B" w:rsidP="001C7C00">
      <w:pPr>
        <w:adjustRightInd w:val="0"/>
        <w:snapToGrid w:val="0"/>
        <w:spacing w:line="600" w:lineRule="exact"/>
        <w:ind w:firstLineChars="200" w:firstLine="31680"/>
        <w:rPr>
          <w:rFonts w:ascii="仿宋_GB2312" w:eastAsia="仿宋_GB2312" w:hAnsi="仿宋" w:cs="仿宋"/>
          <w:sz w:val="32"/>
          <w:szCs w:val="32"/>
        </w:rPr>
      </w:pPr>
    </w:p>
    <w:p w:rsidR="00980C3B" w:rsidRDefault="00980C3B" w:rsidP="001C7C00">
      <w:pPr>
        <w:adjustRightInd w:val="0"/>
        <w:snapToGrid w:val="0"/>
        <w:spacing w:line="600" w:lineRule="exact"/>
        <w:ind w:firstLineChars="200" w:firstLine="31680"/>
        <w:rPr>
          <w:rFonts w:ascii="仿宋_GB2312" w:eastAsia="仿宋_GB2312" w:hAnsi="仿宋" w:cs="仿宋"/>
          <w:sz w:val="32"/>
          <w:szCs w:val="32"/>
        </w:rPr>
      </w:pPr>
    </w:p>
    <w:p w:rsidR="00980C3B" w:rsidRDefault="00980C3B" w:rsidP="001C7C00">
      <w:pPr>
        <w:adjustRightInd w:val="0"/>
        <w:snapToGrid w:val="0"/>
        <w:spacing w:line="600" w:lineRule="exact"/>
        <w:ind w:firstLineChars="200" w:firstLine="31680"/>
        <w:rPr>
          <w:rFonts w:ascii="仿宋_GB2312" w:eastAsia="仿宋_GB2312" w:hAnsi="仿宋" w:cs="仿宋"/>
          <w:sz w:val="32"/>
          <w:szCs w:val="32"/>
        </w:rPr>
      </w:pPr>
    </w:p>
    <w:p w:rsidR="00980C3B" w:rsidRDefault="00980C3B" w:rsidP="002B209C">
      <w:pPr>
        <w:spacing w:line="400" w:lineRule="exact"/>
        <w:jc w:val="left"/>
        <w:rPr>
          <w:rFonts w:ascii="黑体" w:eastAsia="黑体"/>
          <w:b/>
          <w:color w:val="000000"/>
          <w:sz w:val="28"/>
          <w:szCs w:val="28"/>
        </w:rPr>
      </w:pPr>
    </w:p>
    <w:p w:rsidR="00980C3B" w:rsidRDefault="00980C3B" w:rsidP="002B209C">
      <w:pPr>
        <w:spacing w:line="400" w:lineRule="exact"/>
        <w:jc w:val="left"/>
        <w:rPr>
          <w:rFonts w:ascii="黑体" w:eastAsia="黑体"/>
          <w:b/>
          <w:color w:val="000000"/>
          <w:sz w:val="28"/>
          <w:szCs w:val="28"/>
        </w:rPr>
      </w:pPr>
    </w:p>
    <w:p w:rsidR="00980C3B" w:rsidRDefault="00980C3B" w:rsidP="002B209C">
      <w:pPr>
        <w:spacing w:line="400" w:lineRule="exact"/>
        <w:jc w:val="left"/>
        <w:rPr>
          <w:rFonts w:ascii="黑体" w:eastAsia="黑体"/>
          <w:b/>
          <w:color w:val="000000"/>
          <w:sz w:val="28"/>
          <w:szCs w:val="28"/>
        </w:rPr>
      </w:pP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8947"/>
      </w:tblGrid>
      <w:tr w:rsidR="00980C3B" w:rsidTr="002B209C">
        <w:tc>
          <w:tcPr>
            <w:tcW w:w="5000" w:type="pct"/>
            <w:tcBorders>
              <w:top w:val="single" w:sz="12" w:space="0" w:color="auto"/>
            </w:tcBorders>
          </w:tcPr>
          <w:p w:rsidR="00980C3B" w:rsidRPr="00173565" w:rsidRDefault="00980C3B" w:rsidP="00980C3B">
            <w:pPr>
              <w:spacing w:line="560" w:lineRule="exact"/>
              <w:ind w:leftChars="152" w:left="31680" w:hangingChars="300" w:firstLine="31680"/>
              <w:rPr>
                <w:rFonts w:ascii="仿宋_GB2312" w:eastAsia="仿宋_GB2312"/>
                <w:color w:val="000000"/>
                <w:sz w:val="28"/>
                <w:szCs w:val="28"/>
              </w:rPr>
            </w:pPr>
            <w:r w:rsidRPr="00173565">
              <w:rPr>
                <w:rFonts w:ascii="仿宋_GB2312" w:eastAsia="仿宋_GB2312" w:hint="eastAsia"/>
                <w:color w:val="000000"/>
                <w:sz w:val="28"/>
                <w:szCs w:val="28"/>
              </w:rPr>
              <w:t>抄送：市委办公室，市人大常委会办公室，市政协办公室，市纪委</w:t>
            </w:r>
          </w:p>
          <w:p w:rsidR="00980C3B" w:rsidRPr="00173565" w:rsidRDefault="00980C3B" w:rsidP="00980C3B">
            <w:pPr>
              <w:spacing w:line="560" w:lineRule="exact"/>
              <w:ind w:leftChars="554" w:left="31680"/>
              <w:rPr>
                <w:rFonts w:ascii="仿宋_GB2312" w:eastAsia="仿宋_GB2312"/>
                <w:color w:val="000000"/>
                <w:sz w:val="28"/>
                <w:szCs w:val="28"/>
              </w:rPr>
            </w:pPr>
            <w:r w:rsidRPr="00173565">
              <w:rPr>
                <w:rFonts w:ascii="仿宋_GB2312" w:eastAsia="仿宋_GB2312" w:hint="eastAsia"/>
                <w:color w:val="000000"/>
                <w:sz w:val="28"/>
                <w:szCs w:val="28"/>
              </w:rPr>
              <w:t>监委机关，市人武部办公室。</w:t>
            </w:r>
          </w:p>
        </w:tc>
      </w:tr>
      <w:tr w:rsidR="00980C3B" w:rsidTr="002B209C">
        <w:tc>
          <w:tcPr>
            <w:tcW w:w="5000" w:type="pct"/>
            <w:tcBorders>
              <w:bottom w:val="single" w:sz="12" w:space="0" w:color="auto"/>
            </w:tcBorders>
          </w:tcPr>
          <w:p w:rsidR="00980C3B" w:rsidRPr="00173565" w:rsidRDefault="00980C3B" w:rsidP="00980C3B">
            <w:pPr>
              <w:spacing w:line="700" w:lineRule="exact"/>
              <w:ind w:firstLineChars="100" w:firstLine="31680"/>
              <w:rPr>
                <w:rFonts w:ascii="仿宋_GB2312" w:eastAsia="仿宋_GB2312"/>
                <w:color w:val="000000"/>
                <w:sz w:val="28"/>
                <w:szCs w:val="28"/>
              </w:rPr>
            </w:pPr>
            <w:r w:rsidRPr="00173565">
              <w:rPr>
                <w:rFonts w:ascii="仿宋_GB2312" w:eastAsia="仿宋_GB2312" w:hint="eastAsia"/>
                <w:color w:val="000000"/>
                <w:sz w:val="28"/>
                <w:szCs w:val="28"/>
              </w:rPr>
              <w:t>天长市人民政府办公室</w:t>
            </w:r>
            <w:r w:rsidRPr="00173565">
              <w:rPr>
                <w:rFonts w:ascii="仿宋_GB2312" w:eastAsia="仿宋_GB2312"/>
                <w:color w:val="000000"/>
                <w:sz w:val="28"/>
                <w:szCs w:val="28"/>
              </w:rPr>
              <w:t xml:space="preserve">                   2020</w:t>
            </w:r>
            <w:r w:rsidRPr="00173565">
              <w:rPr>
                <w:rFonts w:ascii="仿宋_GB2312" w:eastAsia="仿宋_GB2312" w:hint="eastAsia"/>
                <w:color w:val="000000"/>
                <w:sz w:val="28"/>
                <w:szCs w:val="28"/>
              </w:rPr>
              <w:t>年</w:t>
            </w:r>
            <w:r>
              <w:rPr>
                <w:rFonts w:ascii="仿宋_GB2312" w:eastAsia="仿宋_GB2312"/>
                <w:color w:val="000000"/>
                <w:sz w:val="28"/>
                <w:szCs w:val="28"/>
              </w:rPr>
              <w:t>5</w:t>
            </w:r>
            <w:r w:rsidRPr="00173565">
              <w:rPr>
                <w:rFonts w:ascii="仿宋_GB2312" w:eastAsia="仿宋_GB2312" w:hint="eastAsia"/>
                <w:color w:val="000000"/>
                <w:sz w:val="28"/>
                <w:szCs w:val="28"/>
              </w:rPr>
              <w:t>月</w:t>
            </w:r>
            <w:r w:rsidRPr="00173565">
              <w:rPr>
                <w:rFonts w:ascii="仿宋_GB2312" w:eastAsia="仿宋_GB2312"/>
                <w:color w:val="000000"/>
                <w:sz w:val="28"/>
                <w:szCs w:val="28"/>
              </w:rPr>
              <w:t>2</w:t>
            </w:r>
            <w:r>
              <w:rPr>
                <w:rFonts w:ascii="仿宋_GB2312" w:eastAsia="仿宋_GB2312"/>
                <w:color w:val="000000"/>
                <w:sz w:val="28"/>
                <w:szCs w:val="28"/>
              </w:rPr>
              <w:t>2</w:t>
            </w:r>
            <w:r w:rsidRPr="00173565">
              <w:rPr>
                <w:rFonts w:ascii="仿宋_GB2312" w:eastAsia="仿宋_GB2312" w:hint="eastAsia"/>
                <w:color w:val="000000"/>
                <w:sz w:val="28"/>
                <w:szCs w:val="28"/>
              </w:rPr>
              <w:t>日印发</w:t>
            </w:r>
          </w:p>
        </w:tc>
      </w:tr>
    </w:tbl>
    <w:p w:rsidR="00980C3B" w:rsidRDefault="00980C3B" w:rsidP="002B209C">
      <w:pPr>
        <w:wordWrap w:val="0"/>
        <w:spacing w:line="60" w:lineRule="exact"/>
        <w:rPr>
          <w:color w:val="000000"/>
        </w:rPr>
      </w:pPr>
    </w:p>
    <w:sectPr w:rsidR="00980C3B" w:rsidSect="001C7C00">
      <w:footerReference w:type="even" r:id="rId6"/>
      <w:footerReference w:type="default" r:id="rId7"/>
      <w:pgSz w:w="11907" w:h="16840" w:orient="landscape" w:code="8"/>
      <w:pgMar w:top="1701" w:right="1588" w:bottom="1701" w:left="1588" w:header="851" w:footer="1418"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C3B" w:rsidRDefault="00980C3B">
      <w:r>
        <w:separator/>
      </w:r>
    </w:p>
  </w:endnote>
  <w:endnote w:type="continuationSeparator" w:id="0">
    <w:p w:rsidR="00980C3B" w:rsidRDefault="00980C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C3B" w:rsidRDefault="00980C3B" w:rsidP="002F218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980C3B" w:rsidRDefault="00980C3B" w:rsidP="00281B0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C3B" w:rsidRPr="00281B09" w:rsidRDefault="00980C3B" w:rsidP="002F2189">
    <w:pPr>
      <w:pStyle w:val="Footer"/>
      <w:framePr w:wrap="around" w:vAnchor="text" w:hAnchor="margin" w:xAlign="outside" w:y="1"/>
      <w:rPr>
        <w:rStyle w:val="PageNumber"/>
        <w:rFonts w:ascii="宋体"/>
        <w:sz w:val="24"/>
        <w:szCs w:val="24"/>
      </w:rPr>
    </w:pPr>
    <w:r w:rsidRPr="00281B09">
      <w:rPr>
        <w:rStyle w:val="PageNumber"/>
        <w:rFonts w:ascii="宋体" w:hAnsi="宋体"/>
        <w:sz w:val="24"/>
        <w:szCs w:val="24"/>
      </w:rPr>
      <w:fldChar w:fldCharType="begin"/>
    </w:r>
    <w:r w:rsidRPr="00281B09">
      <w:rPr>
        <w:rStyle w:val="PageNumber"/>
        <w:rFonts w:ascii="宋体" w:hAnsi="宋体"/>
        <w:sz w:val="24"/>
        <w:szCs w:val="24"/>
      </w:rPr>
      <w:instrText xml:space="preserve">PAGE  </w:instrText>
    </w:r>
    <w:r w:rsidRPr="00281B09">
      <w:rPr>
        <w:rStyle w:val="PageNumber"/>
        <w:rFonts w:ascii="宋体" w:hAnsi="宋体"/>
        <w:sz w:val="24"/>
        <w:szCs w:val="24"/>
      </w:rPr>
      <w:fldChar w:fldCharType="separate"/>
    </w:r>
    <w:r>
      <w:rPr>
        <w:rStyle w:val="PageNumber"/>
        <w:rFonts w:ascii="宋体" w:hAnsi="宋体"/>
        <w:noProof/>
        <w:sz w:val="24"/>
        <w:szCs w:val="24"/>
      </w:rPr>
      <w:t>- 1 -</w:t>
    </w:r>
    <w:r w:rsidRPr="00281B09">
      <w:rPr>
        <w:rStyle w:val="PageNumber"/>
        <w:rFonts w:ascii="宋体" w:hAnsi="宋体"/>
        <w:sz w:val="24"/>
        <w:szCs w:val="24"/>
      </w:rPr>
      <w:fldChar w:fldCharType="end"/>
    </w:r>
  </w:p>
  <w:p w:rsidR="00980C3B" w:rsidRDefault="00980C3B" w:rsidP="00281B0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C3B" w:rsidRDefault="00980C3B">
      <w:r>
        <w:separator/>
      </w:r>
    </w:p>
  </w:footnote>
  <w:footnote w:type="continuationSeparator" w:id="0">
    <w:p w:rsidR="00980C3B" w:rsidRDefault="00980C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bookFoldPrinting/>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DC5"/>
    <w:rsid w:val="000700A9"/>
    <w:rsid w:val="00077B7F"/>
    <w:rsid w:val="000A2DE0"/>
    <w:rsid w:val="00173565"/>
    <w:rsid w:val="001969C5"/>
    <w:rsid w:val="001C7C00"/>
    <w:rsid w:val="00281B09"/>
    <w:rsid w:val="002B209C"/>
    <w:rsid w:val="002F2189"/>
    <w:rsid w:val="004E66B3"/>
    <w:rsid w:val="00791702"/>
    <w:rsid w:val="008E6EC1"/>
    <w:rsid w:val="00980C3B"/>
    <w:rsid w:val="009E5DC5"/>
    <w:rsid w:val="00F624C1"/>
    <w:rsid w:val="00FB193E"/>
    <w:rsid w:val="0C0A7673"/>
    <w:rsid w:val="556C51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C5"/>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281B09"/>
    <w:pPr>
      <w:ind w:leftChars="2500" w:left="100"/>
    </w:pPr>
  </w:style>
  <w:style w:type="character" w:customStyle="1" w:styleId="DateChar">
    <w:name w:val="Date Char"/>
    <w:basedOn w:val="DefaultParagraphFont"/>
    <w:link w:val="Date"/>
    <w:uiPriority w:val="99"/>
    <w:semiHidden/>
    <w:locked/>
    <w:rPr>
      <w:rFonts w:cs="Times New Roman"/>
      <w:sz w:val="24"/>
      <w:szCs w:val="24"/>
    </w:rPr>
  </w:style>
  <w:style w:type="paragraph" w:styleId="Footer">
    <w:name w:val="footer"/>
    <w:basedOn w:val="Normal"/>
    <w:link w:val="FooterChar1"/>
    <w:uiPriority w:val="99"/>
    <w:rsid w:val="00281B0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character" w:styleId="PageNumber">
    <w:name w:val="page number"/>
    <w:basedOn w:val="DefaultParagraphFont"/>
    <w:uiPriority w:val="99"/>
    <w:rsid w:val="00281B09"/>
    <w:rPr>
      <w:rFonts w:cs="Times New Roman"/>
    </w:rPr>
  </w:style>
  <w:style w:type="paragraph" w:styleId="Header">
    <w:name w:val="header"/>
    <w:basedOn w:val="Normal"/>
    <w:link w:val="HeaderChar"/>
    <w:uiPriority w:val="99"/>
    <w:rsid w:val="00281B0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character" w:customStyle="1" w:styleId="FooterChar1">
    <w:name w:val="Footer Char1"/>
    <w:basedOn w:val="DefaultParagraphFont"/>
    <w:link w:val="Footer"/>
    <w:uiPriority w:val="99"/>
    <w:semiHidden/>
    <w:locked/>
    <w:rsid w:val="002B209C"/>
    <w:rPr>
      <w:rFonts w:ascii="Calibri" w:eastAsia="宋体" w:hAnsi="Calibri" w:cs="Times New Roman"/>
      <w:kern w:val="2"/>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8</Pages>
  <Words>453</Words>
  <Characters>2586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中国微软</cp:lastModifiedBy>
  <cp:revision>4</cp:revision>
  <cp:lastPrinted>2020-05-22T05:23:00Z</cp:lastPrinted>
  <dcterms:created xsi:type="dcterms:W3CDTF">2020-05-15T08:10:00Z</dcterms:created>
  <dcterms:modified xsi:type="dcterms:W3CDTF">2020-05-22T05:32:00Z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